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bmStart" w:displacedByCustomXml="next"/>
    <w:bookmarkEnd w:id="0" w:displacedByCustomXml="next"/>
    <w:sdt>
      <w:sdtPr>
        <w:id w:val="-845395135"/>
        <w:docPartObj>
          <w:docPartGallery w:val="Cover Pages"/>
          <w:docPartUnique/>
        </w:docPartObj>
      </w:sdtPr>
      <w:sdtEndPr>
        <w:rPr>
          <w:highlight w:val="lightGray"/>
        </w:rPr>
      </w:sdtEndPr>
      <w:sdtContent>
        <w:p w14:paraId="362E2AD3" w14:textId="77777777" w:rsidR="00FA4D15" w:rsidRDefault="00FA4D15">
          <w:r>
            <w:rPr>
              <w:noProof/>
            </w:rPr>
            <mc:AlternateContent>
              <mc:Choice Requires="wpg">
                <w:drawing>
                  <wp:anchor distT="0" distB="0" distL="114300" distR="114300" simplePos="0" relativeHeight="251662336" behindDoc="0" locked="0" layoutInCell="1" allowOverlap="1" wp14:anchorId="4D0B5762" wp14:editId="41124D10">
                    <wp:simplePos x="0" y="0"/>
                    <wp:positionH relativeFrom="margin">
                      <wp:align>center</wp:align>
                    </wp:positionH>
                    <wp:positionV relativeFrom="page">
                      <wp:posOffset>188595</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C32646A" id="Groep 149" o:spid="_x0000_s1026" style="position:absolute;margin-left:0;margin-top:14.8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bbe0e3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8" o:title="" recolor="t" rotate="t" type="frame"/>
                    </v:rect>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5387F2D7" wp14:editId="217BF5F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3D310" w14:textId="732C4B9C" w:rsidR="0063100C" w:rsidRPr="00E37780" w:rsidRDefault="0063100C">
                                <w:pPr>
                                  <w:pStyle w:val="Geenafstand"/>
                                  <w:jc w:val="right"/>
                                  <w:rPr>
                                    <w:color w:val="BBE0E3" w:themeColor="accent1"/>
                                    <w:sz w:val="28"/>
                                    <w:szCs w:val="28"/>
                                  </w:rPr>
                                </w:pPr>
                                <w:r w:rsidRPr="00E37780">
                                  <w:rPr>
                                    <w:color w:val="BBE0E3" w:themeColor="accent1"/>
                                    <w:sz w:val="28"/>
                                    <w:szCs w:val="28"/>
                                  </w:rPr>
                                  <w:t xml:space="preserve">Anne van de </w:t>
                                </w:r>
                                <w:proofErr w:type="spellStart"/>
                                <w:r w:rsidRPr="00E37780">
                                  <w:rPr>
                                    <w:color w:val="BBE0E3" w:themeColor="accent1"/>
                                    <w:sz w:val="28"/>
                                    <w:szCs w:val="28"/>
                                  </w:rPr>
                                  <w:t>Lavoir</w:t>
                                </w:r>
                                <w:proofErr w:type="spellEnd"/>
                                <w:r w:rsidRPr="00E37780">
                                  <w:rPr>
                                    <w:color w:val="BBE0E3" w:themeColor="accent1"/>
                                    <w:sz w:val="28"/>
                                    <w:szCs w:val="28"/>
                                  </w:rPr>
                                  <w:t xml:space="preserve"> MS</w:t>
                                </w:r>
                                <w:r>
                                  <w:rPr>
                                    <w:color w:val="BBE0E3" w:themeColor="accent1"/>
                                    <w:sz w:val="28"/>
                                    <w:szCs w:val="28"/>
                                  </w:rPr>
                                  <w:t>c</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11A5048D" w14:textId="51A14E02" w:rsidR="0063100C" w:rsidRPr="00A21A1C" w:rsidRDefault="0063100C" w:rsidP="00A21A1C">
                                    <w:pPr>
                                      <w:pStyle w:val="Geenafstand"/>
                                      <w:jc w:val="right"/>
                                      <w:rPr>
                                        <w:color w:val="595959" w:themeColor="text1" w:themeTint="A6"/>
                                        <w:sz w:val="20"/>
                                        <w:szCs w:val="20"/>
                                      </w:rPr>
                                    </w:pPr>
                                    <w:r>
                                      <w:rPr>
                                        <w:color w:val="595959" w:themeColor="text1" w:themeTint="A6"/>
                                        <w:sz w:val="20"/>
                                        <w:szCs w:val="20"/>
                                      </w:rPr>
                                      <w:t>GITP PAO</w:t>
                                    </w:r>
                                    <w:r>
                                      <w:rPr>
                                        <w:color w:val="595959" w:themeColor="text1" w:themeTint="A6"/>
                                        <w:sz w:val="20"/>
                                        <w:szCs w:val="20"/>
                                      </w:rPr>
                                      <w:br/>
                                      <w:t>Ptolemaeuslaan 40, 3528 BP Utrecht</w:t>
                                    </w:r>
                                    <w:r>
                                      <w:rPr>
                                        <w:color w:val="595959" w:themeColor="text1" w:themeTint="A6"/>
                                        <w:sz w:val="20"/>
                                        <w:szCs w:val="20"/>
                                      </w:rPr>
                                      <w:br/>
                                      <w:t>030 2040800</w:t>
                                    </w:r>
                                    <w:r>
                                      <w:rPr>
                                        <w:color w:val="595959" w:themeColor="text1" w:themeTint="A6"/>
                                        <w:sz w:val="20"/>
                                        <w:szCs w:val="20"/>
                                      </w:rPr>
                                      <w:br/>
                                      <w:t>www.gitp-pao.nl</w:t>
                                    </w:r>
                                    <w:r>
                                      <w:rPr>
                                        <w:color w:val="595959" w:themeColor="text1" w:themeTint="A6"/>
                                        <w:sz w:val="20"/>
                                        <w:szCs w:val="20"/>
                                      </w:rPr>
                                      <w:br/>
                                      <w:t>pao@gitp.nl</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387F2D7" id="_x0000_t202" coordsize="21600,21600" o:spt="202" path="m,l,21600r21600,l21600,xe">
                    <v:stroke joinstyle="miter"/>
                    <v:path gradientshapeok="t" o:connecttype="rect"/>
                  </v:shapetype>
                  <v:shape id="Tekstvak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14:paraId="7563D310" w14:textId="732C4B9C" w:rsidR="0063100C" w:rsidRPr="00E37780" w:rsidRDefault="0063100C">
                          <w:pPr>
                            <w:pStyle w:val="Geenafstand"/>
                            <w:jc w:val="right"/>
                            <w:rPr>
                              <w:color w:val="BBE0E3" w:themeColor="accent1"/>
                              <w:sz w:val="28"/>
                              <w:szCs w:val="28"/>
                            </w:rPr>
                          </w:pPr>
                          <w:r w:rsidRPr="00E37780">
                            <w:rPr>
                              <w:color w:val="BBE0E3" w:themeColor="accent1"/>
                              <w:sz w:val="28"/>
                              <w:szCs w:val="28"/>
                            </w:rPr>
                            <w:t xml:space="preserve">Anne van de </w:t>
                          </w:r>
                          <w:proofErr w:type="spellStart"/>
                          <w:r w:rsidRPr="00E37780">
                            <w:rPr>
                              <w:color w:val="BBE0E3" w:themeColor="accent1"/>
                              <w:sz w:val="28"/>
                              <w:szCs w:val="28"/>
                            </w:rPr>
                            <w:t>Lavoir</w:t>
                          </w:r>
                          <w:proofErr w:type="spellEnd"/>
                          <w:r w:rsidRPr="00E37780">
                            <w:rPr>
                              <w:color w:val="BBE0E3" w:themeColor="accent1"/>
                              <w:sz w:val="28"/>
                              <w:szCs w:val="28"/>
                            </w:rPr>
                            <w:t xml:space="preserve"> MS</w:t>
                          </w:r>
                          <w:r>
                            <w:rPr>
                              <w:color w:val="BBE0E3" w:themeColor="accent1"/>
                              <w:sz w:val="28"/>
                              <w:szCs w:val="28"/>
                            </w:rPr>
                            <w:t>c</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11A5048D" w14:textId="51A14E02" w:rsidR="0063100C" w:rsidRPr="00A21A1C" w:rsidRDefault="0063100C" w:rsidP="00A21A1C">
                              <w:pPr>
                                <w:pStyle w:val="Geenafstand"/>
                                <w:jc w:val="right"/>
                                <w:rPr>
                                  <w:color w:val="595959" w:themeColor="text1" w:themeTint="A6"/>
                                  <w:sz w:val="20"/>
                                  <w:szCs w:val="20"/>
                                </w:rPr>
                              </w:pPr>
                              <w:r>
                                <w:rPr>
                                  <w:color w:val="595959" w:themeColor="text1" w:themeTint="A6"/>
                                  <w:sz w:val="20"/>
                                  <w:szCs w:val="20"/>
                                </w:rPr>
                                <w:t>GITP PAO</w:t>
                              </w:r>
                              <w:r>
                                <w:rPr>
                                  <w:color w:val="595959" w:themeColor="text1" w:themeTint="A6"/>
                                  <w:sz w:val="20"/>
                                  <w:szCs w:val="20"/>
                                </w:rPr>
                                <w:br/>
                                <w:t>Ptolemaeuslaan 40, 3528 BP Utrecht</w:t>
                              </w:r>
                              <w:r>
                                <w:rPr>
                                  <w:color w:val="595959" w:themeColor="text1" w:themeTint="A6"/>
                                  <w:sz w:val="20"/>
                                  <w:szCs w:val="20"/>
                                </w:rPr>
                                <w:br/>
                                <w:t>030 2040800</w:t>
                              </w:r>
                              <w:r>
                                <w:rPr>
                                  <w:color w:val="595959" w:themeColor="text1" w:themeTint="A6"/>
                                  <w:sz w:val="20"/>
                                  <w:szCs w:val="20"/>
                                </w:rPr>
                                <w:br/>
                                <w:t>www.gitp-pao.nl</w:t>
                              </w:r>
                              <w:r>
                                <w:rPr>
                                  <w:color w:val="595959" w:themeColor="text1" w:themeTint="A6"/>
                                  <w:sz w:val="20"/>
                                  <w:szCs w:val="20"/>
                                </w:rPr>
                                <w:br/>
                                <w:t>pao@gitp.nl</w:t>
                              </w:r>
                              <w:r>
                                <w:rPr>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B974EEF" wp14:editId="66BBF0A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4BB1D" w14:textId="7A4E7545" w:rsidR="0063100C" w:rsidRDefault="00B53D43">
                                <w:pPr>
                                  <w:jc w:val="right"/>
                                  <w:rPr>
                                    <w:color w:val="BBE0E3" w:themeColor="accent1"/>
                                    <w:sz w:val="64"/>
                                    <w:szCs w:val="64"/>
                                  </w:rPr>
                                </w:pPr>
                                <w:sdt>
                                  <w:sdtPr>
                                    <w:rPr>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3100C" w:rsidRPr="00E37780">
                                      <w:rPr>
                                        <w:color w:val="BBE0E3" w:themeColor="accent1"/>
                                        <w:sz w:val="64"/>
                                        <w:szCs w:val="64"/>
                                      </w:rPr>
                                      <w:t>COGNITIEVE GEDRAGSTHERAPIE OP SCHOOL</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2BB098C" w14:textId="41B2717A" w:rsidR="0063100C" w:rsidRDefault="0063100C">
                                    <w:pPr>
                                      <w:jc w:val="right"/>
                                      <w:rPr>
                                        <w:smallCaps/>
                                        <w:color w:val="404040" w:themeColor="text1" w:themeTint="BF"/>
                                        <w:sz w:val="36"/>
                                        <w:szCs w:val="36"/>
                                      </w:rPr>
                                    </w:pPr>
                                    <w:r w:rsidRPr="008270E7">
                                      <w:rPr>
                                        <w:color w:val="404040" w:themeColor="text1" w:themeTint="BF"/>
                                        <w:sz w:val="36"/>
                                        <w:szCs w:val="36"/>
                                      </w:rPr>
                                      <w:t xml:space="preserve">Het toepassen van </w:t>
                                    </w:r>
                                    <w:proofErr w:type="spellStart"/>
                                    <w:r w:rsidRPr="008270E7">
                                      <w:rPr>
                                        <w:color w:val="404040" w:themeColor="text1" w:themeTint="BF"/>
                                        <w:sz w:val="36"/>
                                        <w:szCs w:val="36"/>
                                      </w:rPr>
                                      <w:t>leertheoretische</w:t>
                                    </w:r>
                                    <w:proofErr w:type="spellEnd"/>
                                    <w:r w:rsidRPr="008270E7">
                                      <w:rPr>
                                        <w:color w:val="404040" w:themeColor="text1" w:themeTint="BF"/>
                                        <w:sz w:val="36"/>
                                        <w:szCs w:val="36"/>
                                      </w:rPr>
                                      <w:t xml:space="preserve"> en cognitieve analyses en technieken op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B974EEF" id="Tekstvak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U9X3G&#10;hQIAAGkFAAAOAAAAAAAAAAAAAAAAAC4CAABkcnMvZTJvRG9jLnhtbFBLAQItABQABgAIAAAAIQDD&#10;TVCA2wAAAAYBAAAPAAAAAAAAAAAAAAAAAN8EAABkcnMvZG93bnJldi54bWxQSwUGAAAAAAQABADz&#10;AAAA5wUAAAAA&#10;" filled="f" stroked="f" strokeweight=".5pt">
                    <v:textbox inset="126pt,0,54pt,0">
                      <w:txbxContent>
                        <w:p w14:paraId="27F4BB1D" w14:textId="7A4E7545" w:rsidR="0063100C" w:rsidRDefault="00B53D43">
                          <w:pPr>
                            <w:jc w:val="right"/>
                            <w:rPr>
                              <w:color w:val="BBE0E3" w:themeColor="accent1"/>
                              <w:sz w:val="64"/>
                              <w:szCs w:val="64"/>
                            </w:rPr>
                          </w:pPr>
                          <w:sdt>
                            <w:sdtPr>
                              <w:rPr>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3100C" w:rsidRPr="00E37780">
                                <w:rPr>
                                  <w:color w:val="BBE0E3" w:themeColor="accent1"/>
                                  <w:sz w:val="64"/>
                                  <w:szCs w:val="64"/>
                                </w:rPr>
                                <w:t>COGNITIEVE GEDRAGSTHERAPIE OP SCHOOL</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2BB098C" w14:textId="41B2717A" w:rsidR="0063100C" w:rsidRDefault="0063100C">
                              <w:pPr>
                                <w:jc w:val="right"/>
                                <w:rPr>
                                  <w:smallCaps/>
                                  <w:color w:val="404040" w:themeColor="text1" w:themeTint="BF"/>
                                  <w:sz w:val="36"/>
                                  <w:szCs w:val="36"/>
                                </w:rPr>
                              </w:pPr>
                              <w:r w:rsidRPr="008270E7">
                                <w:rPr>
                                  <w:color w:val="404040" w:themeColor="text1" w:themeTint="BF"/>
                                  <w:sz w:val="36"/>
                                  <w:szCs w:val="36"/>
                                </w:rPr>
                                <w:t xml:space="preserve">Het toepassen van </w:t>
                              </w:r>
                              <w:proofErr w:type="spellStart"/>
                              <w:r w:rsidRPr="008270E7">
                                <w:rPr>
                                  <w:color w:val="404040" w:themeColor="text1" w:themeTint="BF"/>
                                  <w:sz w:val="36"/>
                                  <w:szCs w:val="36"/>
                                </w:rPr>
                                <w:t>leertheoretische</w:t>
                              </w:r>
                              <w:proofErr w:type="spellEnd"/>
                              <w:r w:rsidRPr="008270E7">
                                <w:rPr>
                                  <w:color w:val="404040" w:themeColor="text1" w:themeTint="BF"/>
                                  <w:sz w:val="36"/>
                                  <w:szCs w:val="36"/>
                                </w:rPr>
                                <w:t xml:space="preserve"> en cognitieve analyses en technieken op school</w:t>
                              </w:r>
                            </w:p>
                          </w:sdtContent>
                        </w:sdt>
                      </w:txbxContent>
                    </v:textbox>
                    <w10:wrap type="square" anchorx="page" anchory="page"/>
                  </v:shape>
                </w:pict>
              </mc:Fallback>
            </mc:AlternateContent>
          </w:r>
        </w:p>
        <w:p w14:paraId="242DA9B6" w14:textId="77777777" w:rsidR="00FA4D15" w:rsidRDefault="00FA4D15">
          <w:pPr>
            <w:spacing w:line="240" w:lineRule="auto"/>
            <w:rPr>
              <w:highlight w:val="lightGray"/>
            </w:rPr>
          </w:pPr>
          <w:r>
            <w:rPr>
              <w:highlight w:val="lightGray"/>
            </w:rPr>
            <w:br w:type="page"/>
          </w:r>
        </w:p>
      </w:sdtContent>
    </w:sdt>
    <w:p w14:paraId="66B9E778" w14:textId="77777777" w:rsidR="003D48A3" w:rsidRDefault="003D48A3" w:rsidP="003D48A3">
      <w:pPr>
        <w:pStyle w:val="DSAlinea1"/>
        <w:shd w:val="clear" w:color="auto" w:fill="D9D9D9" w:themeFill="background1" w:themeFillShade="D9"/>
      </w:pPr>
      <w:r>
        <w:lastRenderedPageBreak/>
        <w:t xml:space="preserve">Algemene informatie  </w:t>
      </w:r>
    </w:p>
    <w:p w14:paraId="7E1D6F6C" w14:textId="04B74A70" w:rsidR="00E64685" w:rsidRDefault="00E64685" w:rsidP="00B53D43">
      <w:pPr>
        <w:pStyle w:val="DSAlinea2"/>
        <w:numPr>
          <w:ilvl w:val="0"/>
          <w:numId w:val="0"/>
        </w:numPr>
        <w:ind w:left="1135"/>
      </w:pPr>
    </w:p>
    <w:p w14:paraId="57D45658" w14:textId="77777777" w:rsidR="00E64685" w:rsidRPr="00E64685" w:rsidRDefault="00E64685" w:rsidP="00E64685"/>
    <w:p w14:paraId="4ADCF327" w14:textId="589B163E" w:rsidR="000412FB" w:rsidRDefault="000412FB" w:rsidP="003D48A3">
      <w:pPr>
        <w:pStyle w:val="DSAlinea2"/>
      </w:pPr>
      <w:r>
        <w:t>Inhoud</w:t>
      </w:r>
    </w:p>
    <w:p w14:paraId="19AEA4CC" w14:textId="7A5B07C4" w:rsidR="003F73FE" w:rsidRPr="003F73FE" w:rsidRDefault="00190506" w:rsidP="003F73FE">
      <w:pPr>
        <w:pStyle w:val="DSAlinea3"/>
      </w:pPr>
      <w:r>
        <w:t>Beschrijving</w:t>
      </w:r>
      <w:r w:rsidR="00224C74">
        <w:t xml:space="preserve"> van de inhoud</w:t>
      </w:r>
    </w:p>
    <w:tbl>
      <w:tblPr>
        <w:tblStyle w:val="Tabelraster"/>
        <w:tblW w:w="0" w:type="auto"/>
        <w:tblLook w:val="04A0" w:firstRow="1" w:lastRow="0" w:firstColumn="1" w:lastColumn="0" w:noHBand="0" w:noVBand="1"/>
      </w:tblPr>
      <w:tblGrid>
        <w:gridCol w:w="1413"/>
        <w:gridCol w:w="7649"/>
      </w:tblGrid>
      <w:tr w:rsidR="000412FB" w:rsidRPr="001F38BD" w14:paraId="565B3CE8" w14:textId="77777777" w:rsidTr="005A26AF">
        <w:trPr>
          <w:trHeight w:val="283"/>
        </w:trPr>
        <w:tc>
          <w:tcPr>
            <w:tcW w:w="9062" w:type="dxa"/>
            <w:gridSpan w:val="2"/>
            <w:shd w:val="clear" w:color="auto" w:fill="BADDE1" w:themeFill="accent5" w:themeFillShade="E6"/>
          </w:tcPr>
          <w:p w14:paraId="49DB8041" w14:textId="6117E2D0" w:rsidR="000412FB" w:rsidRPr="007A3705" w:rsidRDefault="000412FB" w:rsidP="005A26AF">
            <w:pPr>
              <w:rPr>
                <w:b/>
              </w:rPr>
            </w:pPr>
            <w:r>
              <w:rPr>
                <w:b/>
              </w:rPr>
              <w:t>Inhoud</w:t>
            </w:r>
          </w:p>
          <w:p w14:paraId="04D40F4A" w14:textId="77777777" w:rsidR="000412FB" w:rsidRPr="001F38BD" w:rsidRDefault="000412FB" w:rsidP="005A26AF">
            <w:pPr>
              <w:rPr>
                <w:b/>
              </w:rPr>
            </w:pPr>
            <w:r w:rsidRPr="001F38BD">
              <w:rPr>
                <w:b/>
              </w:rPr>
              <w:tab/>
            </w:r>
            <w:r w:rsidRPr="001F38BD">
              <w:rPr>
                <w:b/>
              </w:rPr>
              <w:tab/>
            </w:r>
            <w:r w:rsidRPr="001F38BD">
              <w:rPr>
                <w:b/>
              </w:rPr>
              <w:tab/>
            </w:r>
          </w:p>
        </w:tc>
      </w:tr>
      <w:tr w:rsidR="00190506" w14:paraId="283C5EBF" w14:textId="77777777" w:rsidTr="0063100C">
        <w:tc>
          <w:tcPr>
            <w:tcW w:w="9062" w:type="dxa"/>
            <w:gridSpan w:val="2"/>
          </w:tcPr>
          <w:p w14:paraId="61817C52" w14:textId="77777777" w:rsidR="00A21A1C" w:rsidRDefault="00A21A1C" w:rsidP="00A21A1C">
            <w:pPr>
              <w:pStyle w:val="Geenafstand"/>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Op school wordt regelmatig gebruik gemaakt van cognitief gedragstherapeutische kaders en technieken om het gedrag van leerlingen te sturen. Leerkrachten maken veelvuldig gebruik van principes als straffen en belonen, in lesmethodes voor sociaal-emotionele vaardigheden zijn lessen opgenomen over “anders denken” en ook sociale vaardigheidstrainingen en faalangsttrainingen binnen de school zijn vaak gebaseerd op de cognitieve gedragstherapie. De </w:t>
            </w:r>
            <w:r w:rsidRPr="00363A8C">
              <w:rPr>
                <w:rFonts w:asciiTheme="majorHAnsi" w:hAnsiTheme="majorHAnsi" w:cstheme="majorHAnsi"/>
                <w:sz w:val="20"/>
                <w:szCs w:val="20"/>
              </w:rPr>
              <w:t xml:space="preserve">school </w:t>
            </w:r>
            <w:r>
              <w:rPr>
                <w:rFonts w:asciiTheme="majorHAnsi" w:hAnsiTheme="majorHAnsi" w:cstheme="majorHAnsi"/>
                <w:sz w:val="20"/>
                <w:szCs w:val="20"/>
              </w:rPr>
              <w:t xml:space="preserve">kan bovendien </w:t>
            </w:r>
            <w:r w:rsidRPr="00363A8C">
              <w:rPr>
                <w:rFonts w:asciiTheme="majorHAnsi" w:hAnsiTheme="majorHAnsi" w:cstheme="majorHAnsi"/>
                <w:sz w:val="20"/>
                <w:szCs w:val="20"/>
              </w:rPr>
              <w:t xml:space="preserve">een geschikte plaats zijn om problemen bij kinderen en jongeren vroegtijdig </w:t>
            </w:r>
            <w:r w:rsidRPr="00DD66C2">
              <w:rPr>
                <w:rFonts w:asciiTheme="majorHAnsi" w:hAnsiTheme="majorHAnsi" w:cstheme="majorHAnsi"/>
                <w:sz w:val="20"/>
                <w:szCs w:val="20"/>
              </w:rPr>
              <w:t>te signaleren en om laagdrempelige interventies aan te bieden</w:t>
            </w:r>
            <w:r>
              <w:rPr>
                <w:rFonts w:asciiTheme="majorHAnsi" w:hAnsiTheme="majorHAnsi" w:cstheme="majorHAnsi"/>
                <w:sz w:val="20"/>
                <w:szCs w:val="20"/>
              </w:rPr>
              <w:t xml:space="preserve">. Cognitieve gedragstherapie is zodoende bij uitstek een denk- en werkwijze die goed binnen de school past. Desondanks heeft de gedragstherapie nog niet altijd een stevige plaats gekregen </w:t>
            </w:r>
            <w:r w:rsidRPr="008350EE">
              <w:rPr>
                <w:rFonts w:asciiTheme="majorHAnsi" w:hAnsiTheme="majorHAnsi" w:cstheme="majorHAnsi"/>
                <w:sz w:val="20"/>
                <w:szCs w:val="20"/>
              </w:rPr>
              <w:t>binnen de schoolsetting. Orthopedagogen en psychologen binnen de school werken vaak al met gedragstherapeutische technieken of protocollen, maar zouden dit soms graag meer willen doen of meer willen inbedden</w:t>
            </w:r>
            <w:r>
              <w:rPr>
                <w:rFonts w:asciiTheme="majorHAnsi" w:hAnsiTheme="majorHAnsi" w:cstheme="majorHAnsi"/>
                <w:sz w:val="20"/>
                <w:szCs w:val="20"/>
              </w:rPr>
              <w:t xml:space="preserve"> in een geheel. In deze cursus wordt bekeken hoe je als gedragsdeskundige (cognitieve) </w:t>
            </w:r>
            <w:proofErr w:type="spellStart"/>
            <w:r>
              <w:rPr>
                <w:rFonts w:asciiTheme="majorHAnsi" w:hAnsiTheme="majorHAnsi" w:cstheme="majorHAnsi"/>
                <w:sz w:val="20"/>
                <w:szCs w:val="20"/>
              </w:rPr>
              <w:t>leertheoretische</w:t>
            </w:r>
            <w:proofErr w:type="spellEnd"/>
            <w:r>
              <w:rPr>
                <w:rFonts w:asciiTheme="majorHAnsi" w:hAnsiTheme="majorHAnsi" w:cstheme="majorHAnsi"/>
                <w:sz w:val="20"/>
                <w:szCs w:val="20"/>
              </w:rPr>
              <w:t xml:space="preserve"> principes en technieken meer bewust en doelmatig in kan zetten binnen de school. </w:t>
            </w:r>
          </w:p>
          <w:p w14:paraId="3F8B4D13" w14:textId="77777777" w:rsidR="00A21A1C" w:rsidRDefault="00A21A1C" w:rsidP="00A21A1C">
            <w:pPr>
              <w:pStyle w:val="Geenafstand"/>
              <w:spacing w:line="276" w:lineRule="auto"/>
              <w:jc w:val="both"/>
              <w:rPr>
                <w:rFonts w:asciiTheme="majorHAnsi" w:hAnsiTheme="majorHAnsi" w:cstheme="majorHAnsi"/>
                <w:sz w:val="20"/>
                <w:szCs w:val="20"/>
              </w:rPr>
            </w:pPr>
          </w:p>
          <w:p w14:paraId="5E18B255" w14:textId="77777777" w:rsidR="00A21A1C" w:rsidRDefault="00A21A1C" w:rsidP="00A21A1C">
            <w:pPr>
              <w:pStyle w:val="Geenafstand"/>
              <w:spacing w:line="276" w:lineRule="auto"/>
              <w:jc w:val="both"/>
              <w:rPr>
                <w:rFonts w:asciiTheme="majorHAnsi" w:hAnsiTheme="majorHAnsi" w:cstheme="majorHAnsi"/>
                <w:sz w:val="20"/>
                <w:szCs w:val="20"/>
              </w:rPr>
            </w:pPr>
            <w:r>
              <w:rPr>
                <w:rFonts w:asciiTheme="majorHAnsi" w:hAnsiTheme="majorHAnsi" w:cstheme="majorHAnsi"/>
                <w:sz w:val="20"/>
                <w:szCs w:val="20"/>
              </w:rPr>
              <w:t>In de cursus zal eerst aandacht besteed worden aan het maken van een goede casusconceptualisatie en analyses van een (aangemelde) leerling en zijn omgeving: Welk gedrag vertoont de leerling precies? Wat gaat er aan het gedrag vooraf? Welke factoren houden het gedrag in stand? En wat zijn de achterliggende redenen van het gedrag van deze leerling? Waarom reageert de leerling op deze manier? Welke gedachtes liggen hieronder?</w:t>
            </w:r>
          </w:p>
          <w:p w14:paraId="747E5E50" w14:textId="77777777" w:rsidR="00A21A1C" w:rsidRDefault="00A21A1C" w:rsidP="00A21A1C">
            <w:pPr>
              <w:pStyle w:val="Geenafstand"/>
              <w:spacing w:line="276" w:lineRule="auto"/>
              <w:jc w:val="both"/>
              <w:rPr>
                <w:rFonts w:asciiTheme="majorHAnsi" w:hAnsiTheme="majorHAnsi" w:cstheme="majorHAnsi"/>
                <w:sz w:val="20"/>
                <w:szCs w:val="20"/>
              </w:rPr>
            </w:pPr>
          </w:p>
          <w:p w14:paraId="2EF5116F" w14:textId="77777777" w:rsidR="00A21A1C" w:rsidRDefault="00A21A1C" w:rsidP="00A21A1C">
            <w:pPr>
              <w:pStyle w:val="Geenafstand"/>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Vervolgens zal bekeken worden hoe het gedrag van de leerling systematisch beïnvloed kan worden. Welke factoren kunnen er in de klas veranderd worden? Hoe kan een docent het beste op bepaald gedrag reageren? Wat kunnen docenten en ouders zeggen en doen om ervoor te zorgen dat de leerling gaat twijfelen over zijn vaste denkpatronen? </w:t>
            </w:r>
          </w:p>
          <w:p w14:paraId="0AAA983C" w14:textId="77777777" w:rsidR="00A21A1C" w:rsidRDefault="00A21A1C" w:rsidP="00A21A1C">
            <w:pPr>
              <w:pStyle w:val="Geenafstand"/>
              <w:spacing w:line="276" w:lineRule="auto"/>
              <w:jc w:val="both"/>
              <w:rPr>
                <w:rFonts w:asciiTheme="majorHAnsi" w:hAnsiTheme="majorHAnsi" w:cstheme="majorHAnsi"/>
                <w:sz w:val="20"/>
                <w:szCs w:val="20"/>
              </w:rPr>
            </w:pPr>
          </w:p>
          <w:p w14:paraId="4D9EDF28" w14:textId="77777777" w:rsidR="00A21A1C" w:rsidRDefault="00A21A1C" w:rsidP="00A21A1C">
            <w:pPr>
              <w:pStyle w:val="Geenafstand"/>
              <w:spacing w:line="276" w:lineRule="auto"/>
              <w:jc w:val="both"/>
              <w:rPr>
                <w:rFonts w:asciiTheme="majorHAnsi" w:hAnsiTheme="majorHAnsi" w:cstheme="majorHAnsi"/>
                <w:sz w:val="20"/>
                <w:szCs w:val="20"/>
              </w:rPr>
            </w:pPr>
            <w:r>
              <w:rPr>
                <w:rFonts w:asciiTheme="majorHAnsi" w:hAnsiTheme="majorHAnsi" w:cstheme="majorHAnsi"/>
                <w:sz w:val="20"/>
                <w:szCs w:val="20"/>
              </w:rPr>
              <w:t>Tenslotte zal in de cursus besproken worden hoe je als orthopedagoog/psycholoog cognitief gedragstherapeutische principes kan toepassen in een begeleiding/behandeling van een leerling of een groep leerlingen en het bovenstaande proces kan versnellen. Verschillende technieken zullen geoefend worden, zodat de deelnemers dit na de cursus kunnen toepassen in hun gesprekken met leerlingen, leerkrachten of ouders.</w:t>
            </w:r>
          </w:p>
          <w:p w14:paraId="7DC22AC3" w14:textId="413D2356" w:rsidR="00190506" w:rsidRPr="00190506" w:rsidRDefault="00190506" w:rsidP="00190506">
            <w:pPr>
              <w:pStyle w:val="Lijstopsomteken"/>
              <w:numPr>
                <w:ilvl w:val="0"/>
                <w:numId w:val="0"/>
              </w:numPr>
              <w:rPr>
                <w:color w:val="FF0000"/>
              </w:rPr>
            </w:pPr>
            <w:r>
              <w:tab/>
            </w:r>
            <w:r>
              <w:tab/>
            </w:r>
            <w:r>
              <w:tab/>
            </w:r>
            <w:r>
              <w:tab/>
            </w:r>
          </w:p>
          <w:p w14:paraId="1CEF6D2F" w14:textId="77777777" w:rsidR="00190506" w:rsidRDefault="00190506" w:rsidP="005A26AF">
            <w:r>
              <w:tab/>
            </w:r>
            <w:r>
              <w:tab/>
            </w:r>
            <w:r>
              <w:tab/>
            </w:r>
            <w:r>
              <w:tab/>
            </w:r>
            <w:r>
              <w:tab/>
            </w:r>
            <w:r>
              <w:tab/>
            </w:r>
            <w:r>
              <w:tab/>
            </w:r>
          </w:p>
        </w:tc>
      </w:tr>
      <w:tr w:rsidR="00A425A3" w14:paraId="4BD2C420" w14:textId="77777777" w:rsidTr="005A26AF">
        <w:tc>
          <w:tcPr>
            <w:tcW w:w="1413" w:type="dxa"/>
          </w:tcPr>
          <w:p w14:paraId="2D88D2E0" w14:textId="655396D9" w:rsidR="00A425A3" w:rsidRDefault="008B4444" w:rsidP="005A26AF">
            <w:pPr>
              <w:rPr>
                <w:b/>
              </w:rPr>
            </w:pPr>
            <w:r>
              <w:rPr>
                <w:b/>
              </w:rPr>
              <w:t>A</w:t>
            </w:r>
            <w:r w:rsidR="00A425A3">
              <w:rPr>
                <w:b/>
              </w:rPr>
              <w:t>antal deelnemers</w:t>
            </w:r>
          </w:p>
        </w:tc>
        <w:tc>
          <w:tcPr>
            <w:tcW w:w="7649" w:type="dxa"/>
          </w:tcPr>
          <w:p w14:paraId="750E9764" w14:textId="4FFA2E98" w:rsidR="00A425A3" w:rsidRDefault="00A21A1C" w:rsidP="005A26AF">
            <w:pPr>
              <w:rPr>
                <w:color w:val="FF0000"/>
              </w:rPr>
            </w:pPr>
            <w:r>
              <w:rPr>
                <w:b/>
              </w:rPr>
              <w:t xml:space="preserve">Minimaal </w:t>
            </w:r>
            <w:r w:rsidRPr="000B2384">
              <w:rPr>
                <w:b/>
              </w:rPr>
              <w:t xml:space="preserve">8 </w:t>
            </w:r>
            <w:r>
              <w:rPr>
                <w:b/>
              </w:rPr>
              <w:t>–</w:t>
            </w:r>
            <w:r w:rsidRPr="000B2384">
              <w:rPr>
                <w:b/>
              </w:rPr>
              <w:t xml:space="preserve"> </w:t>
            </w:r>
            <w:r>
              <w:rPr>
                <w:b/>
              </w:rPr>
              <w:t xml:space="preserve">maximaal </w:t>
            </w:r>
            <w:r w:rsidRPr="000B2384">
              <w:rPr>
                <w:b/>
              </w:rPr>
              <w:t>16</w:t>
            </w:r>
            <w:r>
              <w:rPr>
                <w:b/>
              </w:rPr>
              <w:t xml:space="preserve"> cursisten</w:t>
            </w:r>
          </w:p>
        </w:tc>
      </w:tr>
    </w:tbl>
    <w:p w14:paraId="79DE9DA2" w14:textId="68D0EC65" w:rsidR="009F78CC" w:rsidRDefault="009F78CC" w:rsidP="00C14783">
      <w:pPr>
        <w:pStyle w:val="DSAlinea3"/>
      </w:pPr>
      <w:r>
        <w:t>Kernpunten</w:t>
      </w:r>
      <w:r w:rsidR="009D1322">
        <w:t xml:space="preserve"> (3 tot 6 stuks</w:t>
      </w:r>
      <w:r w:rsidR="00C14783">
        <w:t>)</w:t>
      </w:r>
    </w:p>
    <w:p w14:paraId="3FE73EF1" w14:textId="701BBE71" w:rsidR="00C14783" w:rsidRPr="00C14783" w:rsidRDefault="00C14783" w:rsidP="00C14783">
      <w:r>
        <w:t xml:space="preserve">Beschrijf hier de belangrijkste redenen voor de cursist om zich voor deze cursus in te schrijven. </w:t>
      </w:r>
      <w:r w:rsidR="00D72B1C">
        <w:t>Deze punten komen terug op de website van GITP.</w:t>
      </w:r>
    </w:p>
    <w:tbl>
      <w:tblPr>
        <w:tblStyle w:val="Tabelraster"/>
        <w:tblW w:w="0" w:type="auto"/>
        <w:tblLook w:val="04A0" w:firstRow="1" w:lastRow="0" w:firstColumn="1" w:lastColumn="0" w:noHBand="0" w:noVBand="1"/>
      </w:tblPr>
      <w:tblGrid>
        <w:gridCol w:w="988"/>
        <w:gridCol w:w="8074"/>
      </w:tblGrid>
      <w:tr w:rsidR="009F78CC" w14:paraId="372F3EE6" w14:textId="77777777" w:rsidTr="009F78CC">
        <w:tc>
          <w:tcPr>
            <w:tcW w:w="988" w:type="dxa"/>
            <w:shd w:val="clear" w:color="auto" w:fill="BBE0E3" w:themeFill="accent1"/>
          </w:tcPr>
          <w:p w14:paraId="3EFBA7CA" w14:textId="64252FC1" w:rsidR="009F78CC" w:rsidRDefault="009F78CC" w:rsidP="009F78CC">
            <w:r>
              <w:t>Nr.</w:t>
            </w:r>
          </w:p>
        </w:tc>
        <w:tc>
          <w:tcPr>
            <w:tcW w:w="8074" w:type="dxa"/>
            <w:shd w:val="clear" w:color="auto" w:fill="BBE0E3" w:themeFill="accent1"/>
          </w:tcPr>
          <w:p w14:paraId="5760C9EC" w14:textId="5A03111C" w:rsidR="009F78CC" w:rsidRDefault="009F78CC" w:rsidP="009F78CC">
            <w:r>
              <w:t>kernpunt</w:t>
            </w:r>
          </w:p>
        </w:tc>
      </w:tr>
      <w:tr w:rsidR="009F78CC" w14:paraId="08D2F8C3" w14:textId="77777777" w:rsidTr="009F78CC">
        <w:tc>
          <w:tcPr>
            <w:tcW w:w="988" w:type="dxa"/>
          </w:tcPr>
          <w:p w14:paraId="2A8CC111" w14:textId="01A5DF40" w:rsidR="009F78CC" w:rsidRDefault="009F78CC" w:rsidP="009F78CC">
            <w:r>
              <w:t>1</w:t>
            </w:r>
          </w:p>
        </w:tc>
        <w:tc>
          <w:tcPr>
            <w:tcW w:w="8074" w:type="dxa"/>
          </w:tcPr>
          <w:p w14:paraId="74D775E6" w14:textId="05B1B988" w:rsidR="009F78CC" w:rsidRPr="009F78CC" w:rsidRDefault="00A21A1C" w:rsidP="009F78CC">
            <w:pPr>
              <w:rPr>
                <w:color w:val="FF0000"/>
              </w:rPr>
            </w:pPr>
            <w:r w:rsidRPr="00E61977">
              <w:t xml:space="preserve">Na afloop van de cursus kun je </w:t>
            </w:r>
            <w:r>
              <w:t>een leerling in kaart brengen middels gedragstherapeutische diagnostiek en hier interventies op uitzetten.</w:t>
            </w:r>
          </w:p>
        </w:tc>
      </w:tr>
      <w:tr w:rsidR="00A21A1C" w14:paraId="62D01147" w14:textId="77777777" w:rsidTr="009F78CC">
        <w:tc>
          <w:tcPr>
            <w:tcW w:w="988" w:type="dxa"/>
          </w:tcPr>
          <w:p w14:paraId="209DFC3A" w14:textId="53724F73" w:rsidR="00A21A1C" w:rsidRDefault="00A21A1C" w:rsidP="00A21A1C">
            <w:r>
              <w:t>2</w:t>
            </w:r>
          </w:p>
        </w:tc>
        <w:tc>
          <w:tcPr>
            <w:tcW w:w="8074" w:type="dxa"/>
          </w:tcPr>
          <w:p w14:paraId="67E1F710" w14:textId="7B6C1B78" w:rsidR="00A21A1C" w:rsidRDefault="00A21A1C" w:rsidP="00A21A1C">
            <w:r>
              <w:t xml:space="preserve">De nadruk zal liggen op de onderliggende drijfveren van (probleem)gedrag </w:t>
            </w:r>
          </w:p>
        </w:tc>
      </w:tr>
      <w:tr w:rsidR="00A21A1C" w14:paraId="0FBB361A" w14:textId="77777777" w:rsidTr="009F78CC">
        <w:tc>
          <w:tcPr>
            <w:tcW w:w="988" w:type="dxa"/>
          </w:tcPr>
          <w:p w14:paraId="6333C348" w14:textId="635EC744" w:rsidR="00A21A1C" w:rsidRDefault="00A21A1C" w:rsidP="00A21A1C">
            <w:r>
              <w:t>3</w:t>
            </w:r>
          </w:p>
        </w:tc>
        <w:tc>
          <w:tcPr>
            <w:tcW w:w="8074" w:type="dxa"/>
          </w:tcPr>
          <w:p w14:paraId="53D78FF9" w14:textId="7627EF4A" w:rsidR="00A21A1C" w:rsidRDefault="00A21A1C" w:rsidP="00A21A1C">
            <w:r w:rsidRPr="00E61977">
              <w:t xml:space="preserve">Er wordt geoefend met </w:t>
            </w:r>
            <w:proofErr w:type="spellStart"/>
            <w:r w:rsidRPr="00E61977">
              <w:t>leertheoretische</w:t>
            </w:r>
            <w:proofErr w:type="spellEnd"/>
            <w:r>
              <w:t xml:space="preserve"> principes</w:t>
            </w:r>
            <w:r w:rsidRPr="00E61977">
              <w:t xml:space="preserve"> en cognitieve technieken</w:t>
            </w:r>
          </w:p>
        </w:tc>
      </w:tr>
    </w:tbl>
    <w:p w14:paraId="66D2F190" w14:textId="77777777" w:rsidR="009F78CC" w:rsidRPr="009F78CC" w:rsidRDefault="009F78CC" w:rsidP="009F78CC"/>
    <w:p w14:paraId="68991E10" w14:textId="1433599C" w:rsidR="000412FB" w:rsidRDefault="003F73FE" w:rsidP="003F73FE">
      <w:pPr>
        <w:pStyle w:val="DSAlinea2"/>
      </w:pPr>
      <w:r>
        <w:lastRenderedPageBreak/>
        <w:t>Doelgroep</w:t>
      </w:r>
    </w:p>
    <w:p w14:paraId="221C104E" w14:textId="53284C30" w:rsidR="00224C74" w:rsidRPr="00224C74" w:rsidRDefault="00190506" w:rsidP="00224C74">
      <w:pPr>
        <w:pStyle w:val="DSAlinea3"/>
      </w:pPr>
      <w:r>
        <w:t>Beschrijving</w:t>
      </w:r>
      <w:r w:rsidR="00224C74">
        <w:t xml:space="preserve"> van de doelgroep</w:t>
      </w:r>
    </w:p>
    <w:tbl>
      <w:tblPr>
        <w:tblStyle w:val="Tabelraster"/>
        <w:tblW w:w="0" w:type="auto"/>
        <w:tblLook w:val="04A0" w:firstRow="1" w:lastRow="0" w:firstColumn="1" w:lastColumn="0" w:noHBand="0" w:noVBand="1"/>
      </w:tblPr>
      <w:tblGrid>
        <w:gridCol w:w="9062"/>
      </w:tblGrid>
      <w:tr w:rsidR="003F73FE" w:rsidRPr="001F38BD" w14:paraId="21699357" w14:textId="77777777" w:rsidTr="005A26AF">
        <w:trPr>
          <w:trHeight w:val="283"/>
        </w:trPr>
        <w:tc>
          <w:tcPr>
            <w:tcW w:w="9062" w:type="dxa"/>
            <w:shd w:val="clear" w:color="auto" w:fill="BADDE1" w:themeFill="accent5" w:themeFillShade="E6"/>
          </w:tcPr>
          <w:p w14:paraId="48B5593F" w14:textId="11E2A8F8" w:rsidR="003F73FE" w:rsidRPr="007A3705" w:rsidRDefault="003F73FE" w:rsidP="005A26AF">
            <w:pPr>
              <w:rPr>
                <w:b/>
              </w:rPr>
            </w:pPr>
            <w:r>
              <w:rPr>
                <w:b/>
              </w:rPr>
              <w:t>Doelgroep</w:t>
            </w:r>
          </w:p>
          <w:p w14:paraId="702DA03F" w14:textId="77777777" w:rsidR="003F73FE" w:rsidRPr="001F38BD" w:rsidRDefault="003F73FE" w:rsidP="005A26AF">
            <w:pPr>
              <w:rPr>
                <w:b/>
              </w:rPr>
            </w:pPr>
            <w:r w:rsidRPr="001F38BD">
              <w:rPr>
                <w:b/>
              </w:rPr>
              <w:tab/>
            </w:r>
            <w:r w:rsidRPr="001F38BD">
              <w:rPr>
                <w:b/>
              </w:rPr>
              <w:tab/>
            </w:r>
            <w:r w:rsidRPr="001F38BD">
              <w:rPr>
                <w:b/>
              </w:rPr>
              <w:tab/>
            </w:r>
          </w:p>
        </w:tc>
      </w:tr>
      <w:tr w:rsidR="00190506" w14:paraId="6C1C735D" w14:textId="77777777" w:rsidTr="0063100C">
        <w:tc>
          <w:tcPr>
            <w:tcW w:w="9062" w:type="dxa"/>
          </w:tcPr>
          <w:p w14:paraId="684C30D0" w14:textId="77777777" w:rsidR="00A21A1C" w:rsidRPr="005F6E6B" w:rsidRDefault="00A21A1C" w:rsidP="00A21A1C">
            <w:pPr>
              <w:pStyle w:val="Lijstopsomteken"/>
              <w:numPr>
                <w:ilvl w:val="0"/>
                <w:numId w:val="0"/>
              </w:numPr>
            </w:pPr>
            <w:r w:rsidRPr="005F6E6B">
              <w:t>Deze cursus is bedoeld voor orthopedagogen en psychologen die (ook) werkzaam zijn op school en hun kennis</w:t>
            </w:r>
            <w:r>
              <w:t xml:space="preserve"> en vaardigheden</w:t>
            </w:r>
            <w:r w:rsidRPr="005F6E6B">
              <w:t xml:space="preserve"> </w:t>
            </w:r>
            <w:r>
              <w:t>m.b.t.</w:t>
            </w:r>
            <w:r w:rsidRPr="005F6E6B">
              <w:t xml:space="preserve"> cognitief gedragstherapeutische principes en technieken willen opfrissen</w:t>
            </w:r>
            <w:r>
              <w:t xml:space="preserve"> en/of verdiepen en de vertaalslag willen maken hoe deze zijn toe te passen binnen een schoolsetting.</w:t>
            </w:r>
          </w:p>
          <w:p w14:paraId="09571064" w14:textId="3A6FA650" w:rsidR="00190506" w:rsidRPr="00040770" w:rsidRDefault="00190506" w:rsidP="00040770">
            <w:pPr>
              <w:pStyle w:val="Lijstopsomteken"/>
              <w:numPr>
                <w:ilvl w:val="0"/>
                <w:numId w:val="0"/>
              </w:numPr>
              <w:rPr>
                <w:color w:val="FF0000"/>
              </w:rPr>
            </w:pPr>
            <w:r>
              <w:tab/>
            </w:r>
            <w:r>
              <w:tab/>
            </w:r>
            <w:r>
              <w:tab/>
            </w:r>
            <w:r>
              <w:tab/>
            </w:r>
            <w:r>
              <w:tab/>
            </w:r>
            <w:r>
              <w:tab/>
            </w:r>
          </w:p>
        </w:tc>
      </w:tr>
    </w:tbl>
    <w:p w14:paraId="49A7E2D1" w14:textId="77777777" w:rsidR="003F73FE" w:rsidRDefault="003F73FE" w:rsidP="003F73FE"/>
    <w:p w14:paraId="7DEC68F6" w14:textId="45610724" w:rsidR="00C14783" w:rsidRPr="00C14783" w:rsidRDefault="009F78CC" w:rsidP="00C14783">
      <w:pPr>
        <w:pStyle w:val="DSAlinea3"/>
      </w:pPr>
      <w:r>
        <w:t>Voorwaarden aan deelnemer</w:t>
      </w:r>
    </w:p>
    <w:tbl>
      <w:tblPr>
        <w:tblStyle w:val="Tabelraster"/>
        <w:tblW w:w="0" w:type="auto"/>
        <w:tblLook w:val="04A0" w:firstRow="1" w:lastRow="0" w:firstColumn="1" w:lastColumn="0" w:noHBand="0" w:noVBand="1"/>
      </w:tblPr>
      <w:tblGrid>
        <w:gridCol w:w="4500"/>
        <w:gridCol w:w="4500"/>
      </w:tblGrid>
      <w:tr w:rsidR="009F78CC" w14:paraId="4B332B3F" w14:textId="77777777" w:rsidTr="009F78CC">
        <w:trPr>
          <w:trHeight w:val="372"/>
        </w:trPr>
        <w:tc>
          <w:tcPr>
            <w:tcW w:w="4500" w:type="dxa"/>
            <w:shd w:val="clear" w:color="auto" w:fill="9ED2D7" w:themeFill="accent1" w:themeFillShade="E6"/>
          </w:tcPr>
          <w:p w14:paraId="3904BFDC" w14:textId="77777777" w:rsidR="009F78CC" w:rsidRPr="00DC3291" w:rsidRDefault="009F78CC" w:rsidP="009F78CC">
            <w:pPr>
              <w:rPr>
                <w:b/>
              </w:rPr>
            </w:pPr>
            <w:r w:rsidRPr="00DC3291">
              <w:rPr>
                <w:b/>
              </w:rPr>
              <w:t>Harde eisen</w:t>
            </w:r>
          </w:p>
        </w:tc>
        <w:tc>
          <w:tcPr>
            <w:tcW w:w="4500" w:type="dxa"/>
            <w:shd w:val="clear" w:color="auto" w:fill="9ED2D7" w:themeFill="accent1" w:themeFillShade="E6"/>
          </w:tcPr>
          <w:p w14:paraId="06411A8A" w14:textId="77777777" w:rsidR="009F78CC" w:rsidRPr="00DC3291" w:rsidRDefault="009F78CC" w:rsidP="009F78CC">
            <w:pPr>
              <w:rPr>
                <w:b/>
              </w:rPr>
            </w:pPr>
            <w:r w:rsidRPr="00DC3291">
              <w:rPr>
                <w:b/>
              </w:rPr>
              <w:t>Gewenst</w:t>
            </w:r>
          </w:p>
          <w:p w14:paraId="0AA3DBC8" w14:textId="77777777" w:rsidR="009F78CC" w:rsidRPr="00DC3291" w:rsidRDefault="009F78CC" w:rsidP="009F78CC">
            <w:pPr>
              <w:rPr>
                <w:b/>
              </w:rPr>
            </w:pPr>
          </w:p>
        </w:tc>
      </w:tr>
      <w:tr w:rsidR="009F78CC" w14:paraId="6E338846" w14:textId="77777777" w:rsidTr="00190506">
        <w:trPr>
          <w:trHeight w:val="841"/>
        </w:trPr>
        <w:tc>
          <w:tcPr>
            <w:tcW w:w="4500" w:type="dxa"/>
          </w:tcPr>
          <w:p w14:paraId="050EF472" w14:textId="0140DE75" w:rsidR="009F78CC" w:rsidRDefault="00201B5D" w:rsidP="009F78CC">
            <w:r w:rsidRPr="00201B5D">
              <w:rPr>
                <w:color w:val="000000" w:themeColor="text2"/>
              </w:rPr>
              <w:t>Basiskennis over</w:t>
            </w:r>
            <w:r>
              <w:rPr>
                <w:color w:val="000000" w:themeColor="text2"/>
              </w:rPr>
              <w:t xml:space="preserve"> de cognitieve gedragstherapie en werkzaam in het onderwijs. </w:t>
            </w:r>
          </w:p>
        </w:tc>
        <w:tc>
          <w:tcPr>
            <w:tcW w:w="4500" w:type="dxa"/>
          </w:tcPr>
          <w:p w14:paraId="29C463C0" w14:textId="79F0D5DB" w:rsidR="009F78CC" w:rsidRDefault="00A21A1C" w:rsidP="009F78CC">
            <w:r>
              <w:t>Enige kennis over leertheorie en cognitieve theorieën/technieken.</w:t>
            </w:r>
          </w:p>
        </w:tc>
      </w:tr>
    </w:tbl>
    <w:p w14:paraId="4E8BA80C" w14:textId="77777777" w:rsidR="009F78CC" w:rsidRPr="009F78CC" w:rsidRDefault="009F78CC" w:rsidP="009F78CC"/>
    <w:p w14:paraId="337A5F5D" w14:textId="60AF8213" w:rsidR="003504F8" w:rsidRPr="003504F8" w:rsidRDefault="000412FB" w:rsidP="003504F8">
      <w:pPr>
        <w:pStyle w:val="DSAlinea2"/>
      </w:pPr>
      <w:r>
        <w:t>Doelstelling</w:t>
      </w:r>
    </w:p>
    <w:p w14:paraId="5B40E3E1" w14:textId="2C90FC88" w:rsidR="000412FB" w:rsidRDefault="000412FB" w:rsidP="000412FB">
      <w:pPr>
        <w:pStyle w:val="DSAlinea3"/>
      </w:pPr>
      <w:r>
        <w:t>Hoofddoelstellingen</w:t>
      </w:r>
      <w:r w:rsidR="009D1322">
        <w:t xml:space="preserve"> </w:t>
      </w:r>
    </w:p>
    <w:p w14:paraId="4E1C3E5B" w14:textId="7BFFEF20" w:rsidR="009D1322" w:rsidRPr="009D1322" w:rsidRDefault="009D1322" w:rsidP="009D1322">
      <w:r>
        <w:t>Je kan hier formuleringen als (na afloop van deze cursus..)</w:t>
      </w:r>
      <w:r w:rsidR="00C14783">
        <w:t xml:space="preserve"> gebruiken</w:t>
      </w:r>
    </w:p>
    <w:tbl>
      <w:tblPr>
        <w:tblStyle w:val="Tabelraster"/>
        <w:tblW w:w="0" w:type="auto"/>
        <w:tblLook w:val="04A0" w:firstRow="1" w:lastRow="0" w:firstColumn="1" w:lastColumn="0" w:noHBand="0" w:noVBand="1"/>
      </w:tblPr>
      <w:tblGrid>
        <w:gridCol w:w="704"/>
        <w:gridCol w:w="8080"/>
      </w:tblGrid>
      <w:tr w:rsidR="00190506" w14:paraId="7802D97E" w14:textId="77777777" w:rsidTr="00190506">
        <w:tc>
          <w:tcPr>
            <w:tcW w:w="704" w:type="dxa"/>
            <w:shd w:val="clear" w:color="auto" w:fill="9ED2D7" w:themeFill="accent1" w:themeFillShade="E6"/>
          </w:tcPr>
          <w:p w14:paraId="42DFD9BB" w14:textId="77777777" w:rsidR="00190506" w:rsidRPr="003504F8" w:rsidRDefault="00190506" w:rsidP="000412FB">
            <w:pPr>
              <w:rPr>
                <w:b/>
              </w:rPr>
            </w:pPr>
            <w:r w:rsidRPr="003504F8">
              <w:rPr>
                <w:b/>
              </w:rPr>
              <w:t>Nr.</w:t>
            </w:r>
          </w:p>
          <w:p w14:paraId="5A3A8EAA" w14:textId="3BAD8BB9" w:rsidR="00190506" w:rsidRPr="003504F8" w:rsidRDefault="00190506" w:rsidP="000412FB">
            <w:pPr>
              <w:rPr>
                <w:b/>
              </w:rPr>
            </w:pPr>
          </w:p>
        </w:tc>
        <w:tc>
          <w:tcPr>
            <w:tcW w:w="8080" w:type="dxa"/>
            <w:shd w:val="clear" w:color="auto" w:fill="9ED2D7" w:themeFill="accent1" w:themeFillShade="E6"/>
          </w:tcPr>
          <w:p w14:paraId="137FF9B6" w14:textId="0BD60743" w:rsidR="00190506" w:rsidRPr="003504F8" w:rsidRDefault="00190506" w:rsidP="000412FB">
            <w:pPr>
              <w:rPr>
                <w:b/>
              </w:rPr>
            </w:pPr>
            <w:r w:rsidRPr="003504F8">
              <w:rPr>
                <w:b/>
              </w:rPr>
              <w:t>Doelstelling</w:t>
            </w:r>
          </w:p>
        </w:tc>
      </w:tr>
      <w:tr w:rsidR="00040770" w14:paraId="164DF370" w14:textId="77777777" w:rsidTr="00190506">
        <w:tc>
          <w:tcPr>
            <w:tcW w:w="704" w:type="dxa"/>
          </w:tcPr>
          <w:p w14:paraId="205EAF2F" w14:textId="76F4752C" w:rsidR="00040770" w:rsidRDefault="00040770" w:rsidP="00040770">
            <w:r>
              <w:t>1</w:t>
            </w:r>
          </w:p>
        </w:tc>
        <w:tc>
          <w:tcPr>
            <w:tcW w:w="8080" w:type="dxa"/>
          </w:tcPr>
          <w:p w14:paraId="6B737404" w14:textId="6962021E" w:rsidR="00040770" w:rsidRDefault="00A21A1C" w:rsidP="00040770">
            <w:r>
              <w:t>Kun je een gedragsfunctie-analyse maken van een leerling (antecedente en consequente factoren die invloed hebben op het gedrag in kaart brengen).</w:t>
            </w:r>
          </w:p>
        </w:tc>
      </w:tr>
      <w:tr w:rsidR="00040770" w14:paraId="4D2484CE" w14:textId="77777777" w:rsidTr="00190506">
        <w:tc>
          <w:tcPr>
            <w:tcW w:w="704" w:type="dxa"/>
          </w:tcPr>
          <w:p w14:paraId="4780D85E" w14:textId="603D4013" w:rsidR="00040770" w:rsidRDefault="00040770" w:rsidP="00040770">
            <w:r>
              <w:t>2</w:t>
            </w:r>
          </w:p>
        </w:tc>
        <w:tc>
          <w:tcPr>
            <w:tcW w:w="8080" w:type="dxa"/>
          </w:tcPr>
          <w:p w14:paraId="34F96F55" w14:textId="604EC492" w:rsidR="00040770" w:rsidRDefault="00A21A1C" w:rsidP="00040770">
            <w:r>
              <w:t xml:space="preserve">Kun je hypotheses opstellen over onderliggende drijfveren van gedrag  </w:t>
            </w:r>
          </w:p>
        </w:tc>
      </w:tr>
      <w:tr w:rsidR="00040770" w14:paraId="3D0E4F17" w14:textId="77777777" w:rsidTr="00190506">
        <w:tc>
          <w:tcPr>
            <w:tcW w:w="704" w:type="dxa"/>
          </w:tcPr>
          <w:p w14:paraId="0D079F6B" w14:textId="28D004E0" w:rsidR="00040770" w:rsidRDefault="00040770" w:rsidP="00040770">
            <w:r>
              <w:t>3</w:t>
            </w:r>
          </w:p>
        </w:tc>
        <w:tc>
          <w:tcPr>
            <w:tcW w:w="8080" w:type="dxa"/>
          </w:tcPr>
          <w:p w14:paraId="787B7168" w14:textId="3F399288" w:rsidR="00040770" w:rsidRDefault="00A21A1C" w:rsidP="00040770">
            <w:r>
              <w:t>Kun je op basis van de analyses een interventieplan maken en bepalen welke gedragstherapeutische (</w:t>
            </w:r>
            <w:proofErr w:type="spellStart"/>
            <w:r>
              <w:t>operante</w:t>
            </w:r>
            <w:proofErr w:type="spellEnd"/>
            <w:r>
              <w:t>) technieken ingezet gaan worden.</w:t>
            </w:r>
          </w:p>
        </w:tc>
      </w:tr>
      <w:tr w:rsidR="00040770" w14:paraId="6F842B35" w14:textId="77777777" w:rsidTr="00190506">
        <w:tc>
          <w:tcPr>
            <w:tcW w:w="704" w:type="dxa"/>
          </w:tcPr>
          <w:p w14:paraId="68FCFA9F" w14:textId="77A28397" w:rsidR="00040770" w:rsidRDefault="00040770" w:rsidP="00040770">
            <w:r>
              <w:t>4</w:t>
            </w:r>
          </w:p>
        </w:tc>
        <w:tc>
          <w:tcPr>
            <w:tcW w:w="8080" w:type="dxa"/>
          </w:tcPr>
          <w:p w14:paraId="4C279AB9" w14:textId="0A9084F3" w:rsidR="00040770" w:rsidRDefault="00A21A1C" w:rsidP="00040770">
            <w:r>
              <w:t>Kun je cognitieve technieken toepassen in je gesprekken met leerlingen, ouders en leerkrachten.</w:t>
            </w:r>
          </w:p>
        </w:tc>
      </w:tr>
    </w:tbl>
    <w:p w14:paraId="6C652CE3" w14:textId="77777777" w:rsidR="000412FB" w:rsidRPr="000412FB" w:rsidRDefault="000412FB" w:rsidP="000412FB"/>
    <w:p w14:paraId="4123877D" w14:textId="7E9D2D00" w:rsidR="003504F8" w:rsidRDefault="003504F8" w:rsidP="003504F8">
      <w:pPr>
        <w:pStyle w:val="DSAlinea2"/>
      </w:pPr>
      <w:r>
        <w:t>Werkwijze</w:t>
      </w:r>
    </w:p>
    <w:tbl>
      <w:tblPr>
        <w:tblStyle w:val="Tabelraster"/>
        <w:tblW w:w="0" w:type="auto"/>
        <w:tblLook w:val="04A0" w:firstRow="1" w:lastRow="0" w:firstColumn="1" w:lastColumn="0" w:noHBand="0" w:noVBand="1"/>
      </w:tblPr>
      <w:tblGrid>
        <w:gridCol w:w="9062"/>
      </w:tblGrid>
      <w:tr w:rsidR="009F78CC" w:rsidRPr="001F38BD" w14:paraId="4FED5153" w14:textId="77777777" w:rsidTr="009F78CC">
        <w:trPr>
          <w:trHeight w:val="283"/>
        </w:trPr>
        <w:tc>
          <w:tcPr>
            <w:tcW w:w="9062" w:type="dxa"/>
            <w:shd w:val="clear" w:color="auto" w:fill="BADDE1" w:themeFill="accent5" w:themeFillShade="E6"/>
          </w:tcPr>
          <w:p w14:paraId="417BE7FF" w14:textId="2CF3DB9B" w:rsidR="009F78CC" w:rsidRPr="007A3705" w:rsidRDefault="009F78CC" w:rsidP="009F78CC">
            <w:pPr>
              <w:rPr>
                <w:b/>
              </w:rPr>
            </w:pPr>
            <w:r>
              <w:rPr>
                <w:b/>
              </w:rPr>
              <w:t xml:space="preserve">Werkwijze </w:t>
            </w:r>
          </w:p>
          <w:p w14:paraId="49800930" w14:textId="77777777" w:rsidR="009F78CC" w:rsidRPr="001F38BD" w:rsidRDefault="009F78CC" w:rsidP="009F78CC">
            <w:pPr>
              <w:rPr>
                <w:b/>
              </w:rPr>
            </w:pPr>
            <w:r w:rsidRPr="001F38BD">
              <w:rPr>
                <w:b/>
              </w:rPr>
              <w:tab/>
            </w:r>
            <w:r w:rsidRPr="001F38BD">
              <w:rPr>
                <w:b/>
              </w:rPr>
              <w:tab/>
            </w:r>
            <w:r w:rsidRPr="001F38BD">
              <w:rPr>
                <w:b/>
              </w:rPr>
              <w:tab/>
            </w:r>
          </w:p>
        </w:tc>
      </w:tr>
      <w:tr w:rsidR="00190506" w14:paraId="48160A73" w14:textId="77777777" w:rsidTr="0063100C">
        <w:tc>
          <w:tcPr>
            <w:tcW w:w="9062" w:type="dxa"/>
          </w:tcPr>
          <w:p w14:paraId="24BA68CB" w14:textId="77777777" w:rsidR="00A21A1C" w:rsidRDefault="00A21A1C" w:rsidP="00A21A1C">
            <w:r>
              <w:t xml:space="preserve">De bijeenkomsten bestaan uit een theoriegedeelte en een praktisch gedeelte, waarbij geoefend kan worden met (eigen) casuïstiek (o.a. in rollenspellen) en waar ruimte is voor uitwisseling en discussie. </w:t>
            </w:r>
          </w:p>
          <w:p w14:paraId="4F41F136" w14:textId="1E52F4B6" w:rsidR="00190506" w:rsidRDefault="00A21A1C" w:rsidP="00A21A1C">
            <w:r>
              <w:t>Er wordt van de cursist verwacht dat hij/zij voor de bijeenkomst de betreffende literatuur doorneemt en de opdrachten in de online leeromgeving maakt. Na iedere bijeenkomst zal er een opdracht meegegeven worden om de theorie in de praktijk te brengen.</w:t>
            </w:r>
            <w:r w:rsidR="00190506" w:rsidRPr="00B702B7">
              <w:rPr>
                <w:color w:val="FF0000"/>
              </w:rPr>
              <w:tab/>
            </w:r>
            <w:r w:rsidR="00190506">
              <w:tab/>
            </w:r>
            <w:r w:rsidR="00190506">
              <w:tab/>
            </w:r>
            <w:r w:rsidR="00190506">
              <w:tab/>
            </w:r>
            <w:r w:rsidR="00190506">
              <w:tab/>
            </w:r>
          </w:p>
          <w:p w14:paraId="2FCF8B0C" w14:textId="77777777" w:rsidR="00190506" w:rsidRDefault="00190506" w:rsidP="009F78CC">
            <w:r>
              <w:tab/>
            </w:r>
            <w:r>
              <w:tab/>
            </w:r>
            <w:r>
              <w:tab/>
            </w:r>
            <w:r>
              <w:tab/>
            </w:r>
            <w:r>
              <w:tab/>
            </w:r>
            <w:r>
              <w:tab/>
            </w:r>
            <w:r>
              <w:tab/>
            </w:r>
          </w:p>
        </w:tc>
      </w:tr>
    </w:tbl>
    <w:p w14:paraId="63E169CB" w14:textId="3274CDAB" w:rsidR="009E36AE" w:rsidRPr="009E36AE" w:rsidRDefault="009E36AE" w:rsidP="009E36AE"/>
    <w:p w14:paraId="6F7A9F71" w14:textId="6F3EFBB3" w:rsidR="009E36AE" w:rsidRDefault="00146F25" w:rsidP="003504F8">
      <w:pPr>
        <w:pStyle w:val="DSAlinea2"/>
      </w:pPr>
      <w:r>
        <w:t>Docent(en)</w:t>
      </w:r>
    </w:p>
    <w:tbl>
      <w:tblPr>
        <w:tblStyle w:val="Tabelraster"/>
        <w:tblW w:w="0" w:type="auto"/>
        <w:tblLook w:val="04A0" w:firstRow="1" w:lastRow="0" w:firstColumn="1" w:lastColumn="0" w:noHBand="0" w:noVBand="1"/>
      </w:tblPr>
      <w:tblGrid>
        <w:gridCol w:w="1990"/>
        <w:gridCol w:w="7072"/>
      </w:tblGrid>
      <w:tr w:rsidR="00146F25" w:rsidRPr="001F38BD" w14:paraId="02E36A80" w14:textId="77777777" w:rsidTr="005A26AF">
        <w:trPr>
          <w:trHeight w:val="283"/>
        </w:trPr>
        <w:tc>
          <w:tcPr>
            <w:tcW w:w="9062" w:type="dxa"/>
            <w:gridSpan w:val="2"/>
            <w:shd w:val="clear" w:color="auto" w:fill="BADDE1" w:themeFill="accent5" w:themeFillShade="E6"/>
          </w:tcPr>
          <w:p w14:paraId="7F5DFFC8" w14:textId="6D214397" w:rsidR="00146F25" w:rsidRPr="007A3705" w:rsidRDefault="00146F25" w:rsidP="005A26AF">
            <w:pPr>
              <w:rPr>
                <w:b/>
              </w:rPr>
            </w:pPr>
            <w:r>
              <w:rPr>
                <w:b/>
              </w:rPr>
              <w:t>Docent 1</w:t>
            </w:r>
          </w:p>
          <w:p w14:paraId="542AA406" w14:textId="77777777" w:rsidR="00146F25" w:rsidRPr="001F38BD" w:rsidRDefault="00146F25" w:rsidP="005A26AF">
            <w:pPr>
              <w:rPr>
                <w:b/>
              </w:rPr>
            </w:pPr>
            <w:r w:rsidRPr="001F38BD">
              <w:rPr>
                <w:b/>
              </w:rPr>
              <w:tab/>
            </w:r>
            <w:r w:rsidRPr="001F38BD">
              <w:rPr>
                <w:b/>
              </w:rPr>
              <w:tab/>
            </w:r>
            <w:r w:rsidRPr="001F38BD">
              <w:rPr>
                <w:b/>
              </w:rPr>
              <w:tab/>
            </w:r>
          </w:p>
        </w:tc>
      </w:tr>
      <w:tr w:rsidR="00146F25" w14:paraId="35C8C4DA" w14:textId="77777777" w:rsidTr="000812FF">
        <w:tc>
          <w:tcPr>
            <w:tcW w:w="1990" w:type="dxa"/>
          </w:tcPr>
          <w:p w14:paraId="69796EB0" w14:textId="2932954C" w:rsidR="00146F25" w:rsidRPr="001F38BD" w:rsidRDefault="000812FF" w:rsidP="000812FF">
            <w:pPr>
              <w:rPr>
                <w:b/>
              </w:rPr>
            </w:pPr>
            <w:r>
              <w:rPr>
                <w:b/>
              </w:rPr>
              <w:t>Titel</w:t>
            </w:r>
          </w:p>
        </w:tc>
        <w:tc>
          <w:tcPr>
            <w:tcW w:w="7072" w:type="dxa"/>
          </w:tcPr>
          <w:p w14:paraId="57CEDB88" w14:textId="4413AC49" w:rsidR="00146F25" w:rsidRDefault="00A21A1C" w:rsidP="005A26AF">
            <w:r>
              <w:t>MSc</w:t>
            </w:r>
            <w:r w:rsidR="00146F25">
              <w:tab/>
            </w:r>
            <w:r w:rsidR="00146F25">
              <w:tab/>
            </w:r>
            <w:r w:rsidR="00146F25">
              <w:tab/>
            </w:r>
            <w:r w:rsidR="00146F25">
              <w:tab/>
            </w:r>
            <w:r w:rsidR="00146F25">
              <w:tab/>
            </w:r>
            <w:r w:rsidR="00146F25">
              <w:tab/>
            </w:r>
          </w:p>
        </w:tc>
      </w:tr>
      <w:tr w:rsidR="00146F25" w14:paraId="44C7126F" w14:textId="77777777" w:rsidTr="000812FF">
        <w:tc>
          <w:tcPr>
            <w:tcW w:w="1990" w:type="dxa"/>
          </w:tcPr>
          <w:p w14:paraId="7234ADDE" w14:textId="28B8ABF4" w:rsidR="00146F25" w:rsidRPr="001F38BD" w:rsidRDefault="00146F25" w:rsidP="005A26AF">
            <w:pPr>
              <w:rPr>
                <w:b/>
              </w:rPr>
            </w:pPr>
            <w:r>
              <w:rPr>
                <w:b/>
              </w:rPr>
              <w:t>Voorletter(s)</w:t>
            </w:r>
          </w:p>
        </w:tc>
        <w:tc>
          <w:tcPr>
            <w:tcW w:w="7072" w:type="dxa"/>
          </w:tcPr>
          <w:p w14:paraId="7990D84E" w14:textId="62217E3E" w:rsidR="00146F25" w:rsidRDefault="00A21A1C" w:rsidP="005A26AF">
            <w:r>
              <w:t>A.R.F.</w:t>
            </w:r>
          </w:p>
        </w:tc>
      </w:tr>
      <w:tr w:rsidR="00146F25" w14:paraId="2F150BDF" w14:textId="77777777" w:rsidTr="000812FF">
        <w:tc>
          <w:tcPr>
            <w:tcW w:w="1990" w:type="dxa"/>
          </w:tcPr>
          <w:p w14:paraId="265825F8" w14:textId="354A74BC" w:rsidR="00146F25" w:rsidRPr="00A21A1C" w:rsidRDefault="00146F25" w:rsidP="005A26AF">
            <w:pPr>
              <w:rPr>
                <w:b/>
                <w:color w:val="000000" w:themeColor="text2"/>
              </w:rPr>
            </w:pPr>
            <w:r w:rsidRPr="00A21A1C">
              <w:rPr>
                <w:b/>
                <w:color w:val="000000" w:themeColor="text2"/>
              </w:rPr>
              <w:t>Tussenvoegsel(s)</w:t>
            </w:r>
          </w:p>
        </w:tc>
        <w:tc>
          <w:tcPr>
            <w:tcW w:w="7072" w:type="dxa"/>
          </w:tcPr>
          <w:p w14:paraId="1EB55F48" w14:textId="3C143509" w:rsidR="00146F25" w:rsidRPr="00A21A1C" w:rsidRDefault="00A21A1C" w:rsidP="005A26AF">
            <w:pPr>
              <w:rPr>
                <w:color w:val="000000" w:themeColor="text2"/>
              </w:rPr>
            </w:pPr>
            <w:r w:rsidRPr="00A21A1C">
              <w:rPr>
                <w:color w:val="000000" w:themeColor="text2"/>
              </w:rPr>
              <w:t>Van de</w:t>
            </w:r>
          </w:p>
        </w:tc>
      </w:tr>
      <w:tr w:rsidR="00146F25" w14:paraId="3651CD2E" w14:textId="77777777" w:rsidTr="00190506">
        <w:trPr>
          <w:trHeight w:val="270"/>
        </w:trPr>
        <w:tc>
          <w:tcPr>
            <w:tcW w:w="1990" w:type="dxa"/>
          </w:tcPr>
          <w:p w14:paraId="55754520" w14:textId="6A1BDC37" w:rsidR="00146F25" w:rsidRPr="00A21A1C" w:rsidRDefault="00146F25" w:rsidP="005A26AF">
            <w:pPr>
              <w:rPr>
                <w:b/>
                <w:color w:val="000000" w:themeColor="text2"/>
              </w:rPr>
            </w:pPr>
            <w:r w:rsidRPr="00A21A1C">
              <w:rPr>
                <w:b/>
                <w:color w:val="000000" w:themeColor="text2"/>
              </w:rPr>
              <w:t>Achternaam</w:t>
            </w:r>
          </w:p>
        </w:tc>
        <w:tc>
          <w:tcPr>
            <w:tcW w:w="7072" w:type="dxa"/>
          </w:tcPr>
          <w:p w14:paraId="0EE9B1AC" w14:textId="0AA30132" w:rsidR="00146F25" w:rsidRPr="00A21A1C" w:rsidRDefault="00A21A1C" w:rsidP="005A26AF">
            <w:pPr>
              <w:rPr>
                <w:color w:val="000000" w:themeColor="text2"/>
              </w:rPr>
            </w:pPr>
            <w:proofErr w:type="spellStart"/>
            <w:r w:rsidRPr="00A21A1C">
              <w:rPr>
                <w:color w:val="000000" w:themeColor="text2"/>
              </w:rPr>
              <w:t>Lavoir</w:t>
            </w:r>
            <w:proofErr w:type="spellEnd"/>
          </w:p>
        </w:tc>
      </w:tr>
      <w:tr w:rsidR="00146F25" w14:paraId="7C601A9C" w14:textId="77777777" w:rsidTr="000812FF">
        <w:tc>
          <w:tcPr>
            <w:tcW w:w="1990" w:type="dxa"/>
          </w:tcPr>
          <w:p w14:paraId="6C686AD2" w14:textId="77777777" w:rsidR="00146F25" w:rsidRDefault="00146F25" w:rsidP="005A26AF">
            <w:pPr>
              <w:rPr>
                <w:b/>
              </w:rPr>
            </w:pPr>
            <w:r>
              <w:rPr>
                <w:b/>
              </w:rPr>
              <w:t>Omschrijving</w:t>
            </w:r>
          </w:p>
          <w:p w14:paraId="7CD6FBE9" w14:textId="77777777" w:rsidR="00146F25" w:rsidRDefault="00146F25" w:rsidP="005A26AF">
            <w:pPr>
              <w:rPr>
                <w:b/>
              </w:rPr>
            </w:pPr>
          </w:p>
          <w:p w14:paraId="5E8B2323" w14:textId="77777777" w:rsidR="00146F25" w:rsidRDefault="00146F25" w:rsidP="005A26AF">
            <w:pPr>
              <w:rPr>
                <w:b/>
              </w:rPr>
            </w:pPr>
          </w:p>
          <w:p w14:paraId="6143603E" w14:textId="0DE9D739" w:rsidR="00146F25" w:rsidRDefault="00146F25" w:rsidP="005A26AF">
            <w:pPr>
              <w:rPr>
                <w:b/>
              </w:rPr>
            </w:pPr>
          </w:p>
        </w:tc>
        <w:tc>
          <w:tcPr>
            <w:tcW w:w="7072" w:type="dxa"/>
          </w:tcPr>
          <w:p w14:paraId="4C2574D0" w14:textId="77777777" w:rsidR="00A21A1C" w:rsidRDefault="00A21A1C" w:rsidP="00A21A1C">
            <w:pPr>
              <w:rPr>
                <w:rFonts w:asciiTheme="minorHAnsi" w:hAnsiTheme="minorHAnsi" w:cstheme="minorHAnsi"/>
                <w:sz w:val="20"/>
                <w:szCs w:val="20"/>
              </w:rPr>
            </w:pPr>
            <w:r>
              <w:t xml:space="preserve">Anne van de </w:t>
            </w:r>
            <w:proofErr w:type="spellStart"/>
            <w:r>
              <w:t>Lavoir</w:t>
            </w:r>
            <w:proofErr w:type="spellEnd"/>
            <w:r>
              <w:t xml:space="preserve"> is werkzaam voor een middelbare school</w:t>
            </w:r>
            <w:r w:rsidRPr="000764F2">
              <w:t xml:space="preserve"> in Oss</w:t>
            </w:r>
            <w:r>
              <w:t xml:space="preserve"> en voor een psychologenpraktijk (G</w:t>
            </w:r>
            <w:r w:rsidRPr="000764F2">
              <w:rPr>
                <w:rFonts w:asciiTheme="minorHAnsi" w:hAnsiTheme="minorHAnsi" w:cstheme="minorHAnsi"/>
                <w:sz w:val="20"/>
                <w:szCs w:val="20"/>
              </w:rPr>
              <w:t>eneralistische Basis GGZ &amp; Specialistische GGZ</w:t>
            </w:r>
            <w:r>
              <w:rPr>
                <w:rFonts w:asciiTheme="minorHAnsi" w:hAnsiTheme="minorHAnsi" w:cstheme="minorHAnsi"/>
                <w:sz w:val="20"/>
                <w:szCs w:val="20"/>
              </w:rPr>
              <w:t>). Ze werkt veel op het grensvlak van onderwijs en zorg en ze heeft ruime ervaring in het begeleiden van leerlingen/cliënten, ouders en leerkrachten met problemen die zowel in de thuissituatie als op school zichtbaar zijn, zoals bij angst- &amp; stemmingsklachten en gedragsproblemen.</w:t>
            </w:r>
          </w:p>
          <w:p w14:paraId="53FF1BFD" w14:textId="77777777" w:rsidR="00A21A1C" w:rsidRDefault="00A21A1C" w:rsidP="00A21A1C">
            <w:r>
              <w:rPr>
                <w:rFonts w:asciiTheme="minorHAnsi" w:hAnsiTheme="minorHAnsi" w:cstheme="minorHAnsi"/>
                <w:sz w:val="20"/>
                <w:szCs w:val="20"/>
              </w:rPr>
              <w:t xml:space="preserve">Anne van de </w:t>
            </w:r>
            <w:proofErr w:type="spellStart"/>
            <w:r>
              <w:rPr>
                <w:rFonts w:asciiTheme="minorHAnsi" w:hAnsiTheme="minorHAnsi" w:cstheme="minorHAnsi"/>
                <w:sz w:val="20"/>
                <w:szCs w:val="20"/>
              </w:rPr>
              <w:t>Lavoir</w:t>
            </w:r>
            <w:proofErr w:type="spellEnd"/>
            <w:r>
              <w:rPr>
                <w:rFonts w:asciiTheme="minorHAnsi" w:hAnsiTheme="minorHAnsi" w:cstheme="minorHAnsi"/>
                <w:sz w:val="20"/>
                <w:szCs w:val="20"/>
              </w:rPr>
              <w:t xml:space="preserve"> is Registerpsycholoog NIP, specialisatie </w:t>
            </w:r>
            <w:proofErr w:type="spellStart"/>
            <w:r>
              <w:rPr>
                <w:rFonts w:asciiTheme="minorHAnsi" w:hAnsiTheme="minorHAnsi" w:cstheme="minorHAnsi"/>
                <w:sz w:val="20"/>
                <w:szCs w:val="20"/>
              </w:rPr>
              <w:t>Kinder</w:t>
            </w:r>
            <w:proofErr w:type="spellEnd"/>
            <w:r>
              <w:rPr>
                <w:rFonts w:asciiTheme="minorHAnsi" w:hAnsiTheme="minorHAnsi" w:cstheme="minorHAnsi"/>
                <w:sz w:val="20"/>
                <w:szCs w:val="20"/>
              </w:rPr>
              <w:t xml:space="preserve"> &amp; Jeugd en Cognitief Gedragstherapeut VGCt.</w:t>
            </w:r>
          </w:p>
          <w:p w14:paraId="70D02674" w14:textId="0CB663F5" w:rsidR="00146F25" w:rsidRDefault="00146F25" w:rsidP="005A26AF">
            <w:pPr>
              <w:rPr>
                <w:color w:val="FF0000"/>
              </w:rPr>
            </w:pPr>
          </w:p>
        </w:tc>
      </w:tr>
    </w:tbl>
    <w:p w14:paraId="16948D92" w14:textId="3BBFD8C9" w:rsidR="00F172EA" w:rsidRPr="008F4A84" w:rsidRDefault="00F172EA" w:rsidP="00F172EA">
      <w:pPr>
        <w:pStyle w:val="DSAlinea3"/>
      </w:pPr>
      <w:r w:rsidRPr="008F4A84">
        <w:lastRenderedPageBreak/>
        <w:t>Accreditatie</w:t>
      </w:r>
    </w:p>
    <w:tbl>
      <w:tblPr>
        <w:tblStyle w:val="Tabelraster"/>
        <w:tblW w:w="0" w:type="auto"/>
        <w:tblLook w:val="04A0" w:firstRow="1" w:lastRow="0" w:firstColumn="1" w:lastColumn="0" w:noHBand="0" w:noVBand="1"/>
      </w:tblPr>
      <w:tblGrid>
        <w:gridCol w:w="1980"/>
        <w:gridCol w:w="7082"/>
      </w:tblGrid>
      <w:tr w:rsidR="00F172EA" w14:paraId="069579F7" w14:textId="77777777" w:rsidTr="009D1322">
        <w:tc>
          <w:tcPr>
            <w:tcW w:w="1980" w:type="dxa"/>
            <w:shd w:val="clear" w:color="auto" w:fill="9ED2D7" w:themeFill="accent1" w:themeFillShade="E6"/>
          </w:tcPr>
          <w:p w14:paraId="5C07DD53" w14:textId="77777777" w:rsidR="00F172EA" w:rsidRPr="00645DE8" w:rsidRDefault="00F172EA" w:rsidP="009D1322">
            <w:pPr>
              <w:rPr>
                <w:b/>
              </w:rPr>
            </w:pPr>
            <w:r w:rsidRPr="00645DE8">
              <w:rPr>
                <w:b/>
              </w:rPr>
              <w:t>Beroepsvereniging</w:t>
            </w:r>
          </w:p>
        </w:tc>
        <w:tc>
          <w:tcPr>
            <w:tcW w:w="7082" w:type="dxa"/>
            <w:shd w:val="clear" w:color="auto" w:fill="9ED2D7" w:themeFill="accent1" w:themeFillShade="E6"/>
          </w:tcPr>
          <w:p w14:paraId="34C29757" w14:textId="77777777" w:rsidR="00F172EA" w:rsidRPr="00645DE8" w:rsidRDefault="00F172EA" w:rsidP="009D1322">
            <w:pPr>
              <w:rPr>
                <w:b/>
              </w:rPr>
            </w:pPr>
            <w:r w:rsidRPr="00645DE8">
              <w:rPr>
                <w:b/>
              </w:rPr>
              <w:t>Eisen</w:t>
            </w:r>
            <w:r>
              <w:rPr>
                <w:b/>
              </w:rPr>
              <w:t xml:space="preserve"> voor het behalen van de cursus</w:t>
            </w:r>
          </w:p>
          <w:p w14:paraId="2834A472" w14:textId="77777777" w:rsidR="00F172EA" w:rsidRPr="00645DE8" w:rsidRDefault="00F172EA" w:rsidP="009D1322">
            <w:pPr>
              <w:rPr>
                <w:b/>
              </w:rPr>
            </w:pPr>
          </w:p>
        </w:tc>
      </w:tr>
      <w:tr w:rsidR="00040770" w14:paraId="67CFCBC8" w14:textId="77777777" w:rsidTr="009D1322">
        <w:tc>
          <w:tcPr>
            <w:tcW w:w="1980" w:type="dxa"/>
          </w:tcPr>
          <w:p w14:paraId="673FBAB9" w14:textId="68A87642" w:rsidR="00040770" w:rsidRDefault="00040770" w:rsidP="00040770">
            <w:pPr>
              <w:rPr>
                <w:b/>
              </w:rPr>
            </w:pPr>
            <w:r>
              <w:rPr>
                <w:b/>
              </w:rPr>
              <w:t>(her)registratie NVO/NIP KJ</w:t>
            </w:r>
          </w:p>
        </w:tc>
        <w:tc>
          <w:tcPr>
            <w:tcW w:w="7082" w:type="dxa"/>
          </w:tcPr>
          <w:p w14:paraId="12EB4C03" w14:textId="6A9FB2E9" w:rsidR="00040770" w:rsidRDefault="00040770" w:rsidP="00040770">
            <w:pPr>
              <w:rPr>
                <w:color w:val="FF0000"/>
              </w:rPr>
            </w:pPr>
            <w:r w:rsidRPr="00F718FC">
              <w:t>Minimaal 90% aanwezigheid en voldoende resultaat op de toetsen</w:t>
            </w:r>
            <w:r>
              <w:t>.</w:t>
            </w:r>
          </w:p>
        </w:tc>
      </w:tr>
      <w:tr w:rsidR="00040770" w14:paraId="6445B6E2" w14:textId="77777777" w:rsidTr="009D1322">
        <w:tc>
          <w:tcPr>
            <w:tcW w:w="1980" w:type="dxa"/>
          </w:tcPr>
          <w:p w14:paraId="6C6AD95F" w14:textId="46FE0B58" w:rsidR="00040770" w:rsidRDefault="00040770" w:rsidP="00040770">
            <w:pPr>
              <w:rPr>
                <w:b/>
              </w:rPr>
            </w:pPr>
            <w:r>
              <w:rPr>
                <w:b/>
              </w:rPr>
              <w:t>SKJ</w:t>
            </w:r>
          </w:p>
        </w:tc>
        <w:tc>
          <w:tcPr>
            <w:tcW w:w="7082" w:type="dxa"/>
          </w:tcPr>
          <w:p w14:paraId="5A21F876" w14:textId="54360038" w:rsidR="00040770" w:rsidRDefault="00040770" w:rsidP="00040770">
            <w:pPr>
              <w:rPr>
                <w:color w:val="FF0000"/>
              </w:rPr>
            </w:pPr>
            <w:r w:rsidRPr="00F718FC">
              <w:t>Minimaal 90% aanwezigheid en voldoende resultaat op de toetsen</w:t>
            </w:r>
            <w:r>
              <w:t>.</w:t>
            </w:r>
          </w:p>
        </w:tc>
      </w:tr>
    </w:tbl>
    <w:p w14:paraId="3DD00622" w14:textId="37029DB1" w:rsidR="003D48A3" w:rsidRPr="00645DE8" w:rsidRDefault="003D48A3" w:rsidP="00645DE8">
      <w:r w:rsidRPr="00645DE8">
        <w:t xml:space="preserve">                                                                                                </w:t>
      </w:r>
    </w:p>
    <w:p w14:paraId="33B6C1D0" w14:textId="5BBC44DE" w:rsidR="001E7279" w:rsidRDefault="001E7279" w:rsidP="001E7279">
      <w:pPr>
        <w:pStyle w:val="DSAlinea1"/>
        <w:shd w:val="clear" w:color="auto" w:fill="D9D9D9" w:themeFill="background1" w:themeFillShade="D9"/>
      </w:pPr>
      <w:r>
        <w:t>Opbouw cursusdagen</w:t>
      </w:r>
    </w:p>
    <w:p w14:paraId="14CAE801" w14:textId="7E527DC3" w:rsidR="001E7279" w:rsidRPr="008F4A84" w:rsidRDefault="001E7279" w:rsidP="001E7279">
      <w:pPr>
        <w:pStyle w:val="DSAlinea2"/>
      </w:pPr>
      <w:r w:rsidRPr="008F4A84">
        <w:t>Onderwerpen</w:t>
      </w:r>
    </w:p>
    <w:tbl>
      <w:tblPr>
        <w:tblStyle w:val="Tabelraster"/>
        <w:tblW w:w="9067" w:type="dxa"/>
        <w:tblLayout w:type="fixed"/>
        <w:tblLook w:val="04A0" w:firstRow="1" w:lastRow="0" w:firstColumn="1" w:lastColumn="0" w:noHBand="0" w:noVBand="1"/>
      </w:tblPr>
      <w:tblGrid>
        <w:gridCol w:w="1413"/>
        <w:gridCol w:w="7654"/>
      </w:tblGrid>
      <w:tr w:rsidR="001E7279" w:rsidRPr="00E56399" w14:paraId="7C7FB0DE" w14:textId="77777777" w:rsidTr="001E7279">
        <w:tc>
          <w:tcPr>
            <w:tcW w:w="1413" w:type="dxa"/>
            <w:shd w:val="clear" w:color="auto" w:fill="9ED2D7" w:themeFill="accent1" w:themeFillShade="E6"/>
          </w:tcPr>
          <w:p w14:paraId="704FAE24" w14:textId="77777777" w:rsidR="001E7279" w:rsidRPr="00E56399" w:rsidRDefault="001E7279" w:rsidP="005A26AF">
            <w:pPr>
              <w:rPr>
                <w:b/>
              </w:rPr>
            </w:pPr>
            <w:r w:rsidRPr="00E56399">
              <w:rPr>
                <w:b/>
              </w:rPr>
              <w:t>Bijeenkomst</w:t>
            </w:r>
          </w:p>
        </w:tc>
        <w:tc>
          <w:tcPr>
            <w:tcW w:w="7654" w:type="dxa"/>
            <w:shd w:val="clear" w:color="auto" w:fill="9ED2D7" w:themeFill="accent1" w:themeFillShade="E6"/>
          </w:tcPr>
          <w:p w14:paraId="7909871B" w14:textId="77777777" w:rsidR="001E7279" w:rsidRDefault="001E7279" w:rsidP="005A26AF">
            <w:pPr>
              <w:rPr>
                <w:b/>
              </w:rPr>
            </w:pPr>
            <w:r>
              <w:rPr>
                <w:b/>
              </w:rPr>
              <w:t>Onderwerp</w:t>
            </w:r>
          </w:p>
          <w:p w14:paraId="3BD88554" w14:textId="12D463E8" w:rsidR="001E7279" w:rsidRPr="00E56399" w:rsidRDefault="001E7279" w:rsidP="005A26AF">
            <w:pPr>
              <w:rPr>
                <w:b/>
              </w:rPr>
            </w:pPr>
          </w:p>
        </w:tc>
      </w:tr>
      <w:tr w:rsidR="001E7279" w14:paraId="602CED82" w14:textId="77777777" w:rsidTr="001E7279">
        <w:tc>
          <w:tcPr>
            <w:tcW w:w="1413" w:type="dxa"/>
          </w:tcPr>
          <w:p w14:paraId="49B12E2F" w14:textId="77777777" w:rsidR="001E7279" w:rsidRDefault="001E7279" w:rsidP="005A26AF">
            <w:r>
              <w:t>1</w:t>
            </w:r>
          </w:p>
        </w:tc>
        <w:tc>
          <w:tcPr>
            <w:tcW w:w="7654" w:type="dxa"/>
          </w:tcPr>
          <w:p w14:paraId="2D458C87" w14:textId="7FEC85A6" w:rsidR="001E7279" w:rsidRDefault="00881523" w:rsidP="005A26AF">
            <w:r>
              <w:t>Inleiding in het</w:t>
            </w:r>
            <w:r w:rsidRPr="00452E65">
              <w:t xml:space="preserve"> cognitief gedragstherapeutisch proces </w:t>
            </w:r>
            <w:r>
              <w:t>en de analyses</w:t>
            </w:r>
          </w:p>
        </w:tc>
      </w:tr>
      <w:tr w:rsidR="001E7279" w14:paraId="611A66E3" w14:textId="77777777" w:rsidTr="001E7279">
        <w:tc>
          <w:tcPr>
            <w:tcW w:w="1413" w:type="dxa"/>
          </w:tcPr>
          <w:p w14:paraId="36A08598" w14:textId="77777777" w:rsidR="001E7279" w:rsidRDefault="001E7279" w:rsidP="005A26AF">
            <w:r>
              <w:t>2</w:t>
            </w:r>
          </w:p>
        </w:tc>
        <w:tc>
          <w:tcPr>
            <w:tcW w:w="7654" w:type="dxa"/>
          </w:tcPr>
          <w:p w14:paraId="4731EB3D" w14:textId="12E54829" w:rsidR="001E7279" w:rsidRDefault="00881523" w:rsidP="005A26AF">
            <w:r>
              <w:t>Het systematisch beïnvloeden van gedrag op basis van de analyses</w:t>
            </w:r>
          </w:p>
        </w:tc>
      </w:tr>
      <w:tr w:rsidR="001E7279" w14:paraId="2EB2675E" w14:textId="77777777" w:rsidTr="001E7279">
        <w:tc>
          <w:tcPr>
            <w:tcW w:w="1413" w:type="dxa"/>
          </w:tcPr>
          <w:p w14:paraId="4CEA099A" w14:textId="77777777" w:rsidR="001E7279" w:rsidRDefault="001E7279" w:rsidP="005A26AF">
            <w:r>
              <w:t>3</w:t>
            </w:r>
          </w:p>
        </w:tc>
        <w:tc>
          <w:tcPr>
            <w:tcW w:w="7654" w:type="dxa"/>
          </w:tcPr>
          <w:p w14:paraId="497F2B71" w14:textId="4D46F127" w:rsidR="001E7279" w:rsidRDefault="00881523" w:rsidP="005A26AF">
            <w:r>
              <w:t>De inzet van cognitieve technieken</w:t>
            </w:r>
          </w:p>
        </w:tc>
      </w:tr>
    </w:tbl>
    <w:p w14:paraId="473327D5" w14:textId="77777777" w:rsidR="001E7279" w:rsidRDefault="001E7279" w:rsidP="001E7279"/>
    <w:p w14:paraId="108BFC6F" w14:textId="0FE54495" w:rsidR="001E7279" w:rsidRPr="008F4A84" w:rsidRDefault="001E7279" w:rsidP="001E7279">
      <w:pPr>
        <w:pStyle w:val="DSAlinea2"/>
      </w:pPr>
      <w:r w:rsidRPr="008F4A84">
        <w:t>Urenverdeling</w:t>
      </w:r>
    </w:p>
    <w:tbl>
      <w:tblPr>
        <w:tblStyle w:val="Tabelraster"/>
        <w:tblW w:w="9067" w:type="dxa"/>
        <w:tblLook w:val="04A0" w:firstRow="1" w:lastRow="0" w:firstColumn="1" w:lastColumn="0" w:noHBand="0" w:noVBand="1"/>
      </w:tblPr>
      <w:tblGrid>
        <w:gridCol w:w="1346"/>
        <w:gridCol w:w="1540"/>
        <w:gridCol w:w="1647"/>
        <w:gridCol w:w="1647"/>
        <w:gridCol w:w="1647"/>
        <w:gridCol w:w="1240"/>
      </w:tblGrid>
      <w:tr w:rsidR="009663A3" w14:paraId="18DA18EE" w14:textId="3EF4C019" w:rsidTr="009663A3">
        <w:trPr>
          <w:trHeight w:val="424"/>
        </w:trPr>
        <w:tc>
          <w:tcPr>
            <w:tcW w:w="1346" w:type="dxa"/>
            <w:shd w:val="clear" w:color="auto" w:fill="9ED2D7" w:themeFill="accent1" w:themeFillShade="E6"/>
          </w:tcPr>
          <w:p w14:paraId="48F8FDA5" w14:textId="05B7E1D1" w:rsidR="009663A3" w:rsidRPr="00E56399" w:rsidRDefault="009663A3" w:rsidP="00904735">
            <w:pPr>
              <w:rPr>
                <w:b/>
              </w:rPr>
            </w:pPr>
            <w:r w:rsidRPr="00E56399">
              <w:rPr>
                <w:b/>
              </w:rPr>
              <w:t>Bijeenkomst</w:t>
            </w:r>
          </w:p>
        </w:tc>
        <w:tc>
          <w:tcPr>
            <w:tcW w:w="1540" w:type="dxa"/>
            <w:shd w:val="clear" w:color="auto" w:fill="9ED2D7" w:themeFill="accent1" w:themeFillShade="E6"/>
          </w:tcPr>
          <w:p w14:paraId="132775E4" w14:textId="77777777" w:rsidR="009663A3" w:rsidRPr="00E56399" w:rsidRDefault="009663A3" w:rsidP="005A26AF">
            <w:pPr>
              <w:rPr>
                <w:b/>
              </w:rPr>
            </w:pPr>
            <w:r w:rsidRPr="00E56399">
              <w:rPr>
                <w:b/>
              </w:rPr>
              <w:t>Online contacturen</w:t>
            </w:r>
          </w:p>
        </w:tc>
        <w:tc>
          <w:tcPr>
            <w:tcW w:w="1647" w:type="dxa"/>
            <w:shd w:val="clear" w:color="auto" w:fill="9ED2D7" w:themeFill="accent1" w:themeFillShade="E6"/>
          </w:tcPr>
          <w:p w14:paraId="6BE26239" w14:textId="77777777" w:rsidR="009663A3" w:rsidRPr="00E56399" w:rsidRDefault="009663A3" w:rsidP="005A26AF">
            <w:pPr>
              <w:rPr>
                <w:b/>
              </w:rPr>
            </w:pPr>
            <w:r w:rsidRPr="00E56399">
              <w:rPr>
                <w:b/>
              </w:rPr>
              <w:t>Klassikale contacturen</w:t>
            </w:r>
          </w:p>
        </w:tc>
        <w:tc>
          <w:tcPr>
            <w:tcW w:w="1647" w:type="dxa"/>
            <w:shd w:val="clear" w:color="auto" w:fill="9ED2D7" w:themeFill="accent1" w:themeFillShade="E6"/>
          </w:tcPr>
          <w:p w14:paraId="72DC6EAB" w14:textId="1282A85F" w:rsidR="009663A3" w:rsidRDefault="009663A3" w:rsidP="00F172EA">
            <w:pPr>
              <w:rPr>
                <w:b/>
              </w:rPr>
            </w:pPr>
            <w:r>
              <w:rPr>
                <w:b/>
              </w:rPr>
              <w:t>Te accrediteren uren</w:t>
            </w:r>
          </w:p>
        </w:tc>
        <w:tc>
          <w:tcPr>
            <w:tcW w:w="1647" w:type="dxa"/>
            <w:shd w:val="clear" w:color="auto" w:fill="9ED2D7" w:themeFill="accent1" w:themeFillShade="E6"/>
          </w:tcPr>
          <w:p w14:paraId="02BFC9DD" w14:textId="284825BC" w:rsidR="009663A3" w:rsidRPr="00E56399" w:rsidRDefault="009663A3" w:rsidP="00F172EA">
            <w:pPr>
              <w:rPr>
                <w:b/>
              </w:rPr>
            </w:pPr>
            <w:r>
              <w:rPr>
                <w:b/>
              </w:rPr>
              <w:t>Zelfstudie uren</w:t>
            </w:r>
          </w:p>
        </w:tc>
        <w:tc>
          <w:tcPr>
            <w:tcW w:w="1240" w:type="dxa"/>
            <w:shd w:val="clear" w:color="auto" w:fill="9ED2D7" w:themeFill="accent1" w:themeFillShade="E6"/>
          </w:tcPr>
          <w:p w14:paraId="7C47A1C1" w14:textId="02FB6E36" w:rsidR="009663A3" w:rsidRDefault="009663A3" w:rsidP="005A26AF">
            <w:pPr>
              <w:rPr>
                <w:b/>
              </w:rPr>
            </w:pPr>
            <w:r>
              <w:rPr>
                <w:b/>
              </w:rPr>
              <w:t>Totaal</w:t>
            </w:r>
          </w:p>
          <w:p w14:paraId="4E7A44FD" w14:textId="3D867314" w:rsidR="009663A3" w:rsidRPr="00E56399" w:rsidRDefault="009663A3" w:rsidP="005A26AF">
            <w:pPr>
              <w:rPr>
                <w:b/>
              </w:rPr>
            </w:pPr>
          </w:p>
        </w:tc>
      </w:tr>
      <w:tr w:rsidR="009663A3" w14:paraId="6F272402" w14:textId="43B589CF" w:rsidTr="009663A3">
        <w:trPr>
          <w:trHeight w:val="205"/>
        </w:trPr>
        <w:tc>
          <w:tcPr>
            <w:tcW w:w="1346" w:type="dxa"/>
          </w:tcPr>
          <w:p w14:paraId="01FB1FE8" w14:textId="3FB939E7" w:rsidR="009663A3" w:rsidRDefault="009663A3" w:rsidP="005A26AF">
            <w:r>
              <w:t>1</w:t>
            </w:r>
          </w:p>
        </w:tc>
        <w:tc>
          <w:tcPr>
            <w:tcW w:w="1540" w:type="dxa"/>
          </w:tcPr>
          <w:p w14:paraId="1A03B8A9" w14:textId="0CC6BB93" w:rsidR="009663A3" w:rsidRDefault="00881523" w:rsidP="005A26AF">
            <w:r>
              <w:t>1</w:t>
            </w:r>
            <w:r w:rsidR="008F4A84">
              <w:t xml:space="preserve"> uur</w:t>
            </w:r>
          </w:p>
        </w:tc>
        <w:tc>
          <w:tcPr>
            <w:tcW w:w="1647" w:type="dxa"/>
          </w:tcPr>
          <w:p w14:paraId="1BCFF9C6" w14:textId="0B443B10" w:rsidR="009663A3" w:rsidRDefault="00881523" w:rsidP="005A26AF">
            <w:r>
              <w:t>6</w:t>
            </w:r>
            <w:r w:rsidR="008F4A84">
              <w:t xml:space="preserve"> uur</w:t>
            </w:r>
          </w:p>
        </w:tc>
        <w:tc>
          <w:tcPr>
            <w:tcW w:w="1647" w:type="dxa"/>
          </w:tcPr>
          <w:p w14:paraId="2DEB30C9" w14:textId="73147D76" w:rsidR="009663A3" w:rsidRDefault="008F4A84" w:rsidP="005A26AF">
            <w:r>
              <w:t>7 uur</w:t>
            </w:r>
          </w:p>
        </w:tc>
        <w:tc>
          <w:tcPr>
            <w:tcW w:w="1647" w:type="dxa"/>
          </w:tcPr>
          <w:p w14:paraId="6CC8E2C8" w14:textId="6719C3A8" w:rsidR="009663A3" w:rsidRDefault="00235920" w:rsidP="005A26AF">
            <w:r>
              <w:t>5</w:t>
            </w:r>
          </w:p>
        </w:tc>
        <w:tc>
          <w:tcPr>
            <w:tcW w:w="1240" w:type="dxa"/>
          </w:tcPr>
          <w:p w14:paraId="26749342" w14:textId="5A121EFC" w:rsidR="009663A3" w:rsidRDefault="008F4A84" w:rsidP="005A26AF">
            <w:r>
              <w:t>12 uur</w:t>
            </w:r>
          </w:p>
        </w:tc>
      </w:tr>
      <w:tr w:rsidR="009663A3" w14:paraId="51C095A8" w14:textId="61420246" w:rsidTr="009663A3">
        <w:trPr>
          <w:trHeight w:val="205"/>
        </w:trPr>
        <w:tc>
          <w:tcPr>
            <w:tcW w:w="1346" w:type="dxa"/>
          </w:tcPr>
          <w:p w14:paraId="4B9D432F" w14:textId="3FEF16CE" w:rsidR="009663A3" w:rsidRDefault="009663A3" w:rsidP="005A26AF">
            <w:r>
              <w:t>2</w:t>
            </w:r>
          </w:p>
        </w:tc>
        <w:tc>
          <w:tcPr>
            <w:tcW w:w="1540" w:type="dxa"/>
          </w:tcPr>
          <w:p w14:paraId="6B272F9F" w14:textId="7186D71A" w:rsidR="009663A3" w:rsidRDefault="00881523" w:rsidP="005A26AF">
            <w:r>
              <w:t>1</w:t>
            </w:r>
            <w:r w:rsidR="008F4A84">
              <w:t xml:space="preserve"> uur</w:t>
            </w:r>
          </w:p>
        </w:tc>
        <w:tc>
          <w:tcPr>
            <w:tcW w:w="1647" w:type="dxa"/>
          </w:tcPr>
          <w:p w14:paraId="595AE6E3" w14:textId="5EAE9304" w:rsidR="009663A3" w:rsidRDefault="00881523" w:rsidP="005A26AF">
            <w:r>
              <w:t>6</w:t>
            </w:r>
            <w:r w:rsidR="008F4A84">
              <w:t xml:space="preserve"> uur</w:t>
            </w:r>
          </w:p>
        </w:tc>
        <w:tc>
          <w:tcPr>
            <w:tcW w:w="1647" w:type="dxa"/>
          </w:tcPr>
          <w:p w14:paraId="59680077" w14:textId="609011C3" w:rsidR="009663A3" w:rsidRDefault="008F4A84" w:rsidP="005A26AF">
            <w:r>
              <w:t>7 uur</w:t>
            </w:r>
          </w:p>
        </w:tc>
        <w:tc>
          <w:tcPr>
            <w:tcW w:w="1647" w:type="dxa"/>
          </w:tcPr>
          <w:p w14:paraId="1AEF45E7" w14:textId="6273E13E" w:rsidR="009663A3" w:rsidRDefault="00235920" w:rsidP="005A26AF">
            <w:r>
              <w:t>5</w:t>
            </w:r>
          </w:p>
        </w:tc>
        <w:tc>
          <w:tcPr>
            <w:tcW w:w="1240" w:type="dxa"/>
          </w:tcPr>
          <w:p w14:paraId="3C5E1338" w14:textId="23B6CAE5" w:rsidR="009663A3" w:rsidRDefault="008F4A84" w:rsidP="005A26AF">
            <w:r>
              <w:t>12 uur</w:t>
            </w:r>
          </w:p>
        </w:tc>
      </w:tr>
      <w:tr w:rsidR="009663A3" w14:paraId="71452C0D" w14:textId="00141261" w:rsidTr="009663A3">
        <w:trPr>
          <w:trHeight w:val="205"/>
        </w:trPr>
        <w:tc>
          <w:tcPr>
            <w:tcW w:w="1346" w:type="dxa"/>
          </w:tcPr>
          <w:p w14:paraId="643A3A00" w14:textId="524AA60A" w:rsidR="009663A3" w:rsidRDefault="009663A3" w:rsidP="005A26AF">
            <w:r>
              <w:t>3</w:t>
            </w:r>
          </w:p>
        </w:tc>
        <w:tc>
          <w:tcPr>
            <w:tcW w:w="1540" w:type="dxa"/>
          </w:tcPr>
          <w:p w14:paraId="28D00863" w14:textId="74714C4D" w:rsidR="009663A3" w:rsidRDefault="00881523" w:rsidP="005A26AF">
            <w:r>
              <w:t>1</w:t>
            </w:r>
            <w:r w:rsidR="008F4A84">
              <w:t xml:space="preserve"> uur</w:t>
            </w:r>
          </w:p>
        </w:tc>
        <w:tc>
          <w:tcPr>
            <w:tcW w:w="1647" w:type="dxa"/>
          </w:tcPr>
          <w:p w14:paraId="4FDE9781" w14:textId="760F703E" w:rsidR="009663A3" w:rsidRDefault="00881523" w:rsidP="005A26AF">
            <w:r>
              <w:t>6</w:t>
            </w:r>
            <w:r w:rsidR="008F4A84">
              <w:t xml:space="preserve"> uur</w:t>
            </w:r>
          </w:p>
        </w:tc>
        <w:tc>
          <w:tcPr>
            <w:tcW w:w="1647" w:type="dxa"/>
          </w:tcPr>
          <w:p w14:paraId="7FCE2093" w14:textId="2666B820" w:rsidR="009663A3" w:rsidRDefault="008F4A84" w:rsidP="005A26AF">
            <w:r>
              <w:t>7 uur</w:t>
            </w:r>
          </w:p>
        </w:tc>
        <w:tc>
          <w:tcPr>
            <w:tcW w:w="1647" w:type="dxa"/>
          </w:tcPr>
          <w:p w14:paraId="224BFAD6" w14:textId="1294DFDE" w:rsidR="009663A3" w:rsidRDefault="00235920" w:rsidP="005A26AF">
            <w:r>
              <w:t>5</w:t>
            </w:r>
          </w:p>
        </w:tc>
        <w:tc>
          <w:tcPr>
            <w:tcW w:w="1240" w:type="dxa"/>
          </w:tcPr>
          <w:p w14:paraId="1D11CE36" w14:textId="1A8B1A18" w:rsidR="009663A3" w:rsidRDefault="008F4A84" w:rsidP="005A26AF">
            <w:r>
              <w:t>12 uur</w:t>
            </w:r>
          </w:p>
        </w:tc>
      </w:tr>
      <w:tr w:rsidR="009663A3" w14:paraId="1F860ADB" w14:textId="77777777" w:rsidTr="009663A3">
        <w:trPr>
          <w:trHeight w:val="205"/>
        </w:trPr>
        <w:tc>
          <w:tcPr>
            <w:tcW w:w="1346" w:type="dxa"/>
            <w:tcBorders>
              <w:top w:val="single" w:sz="18" w:space="0" w:color="auto"/>
              <w:left w:val="single" w:sz="18" w:space="0" w:color="auto"/>
              <w:bottom w:val="single" w:sz="18" w:space="0" w:color="auto"/>
              <w:right w:val="single" w:sz="18" w:space="0" w:color="auto"/>
            </w:tcBorders>
          </w:tcPr>
          <w:p w14:paraId="3A492F2F" w14:textId="745B3112" w:rsidR="009663A3" w:rsidRDefault="009663A3" w:rsidP="005A26AF">
            <w:r>
              <w:t>Totaal</w:t>
            </w:r>
          </w:p>
        </w:tc>
        <w:tc>
          <w:tcPr>
            <w:tcW w:w="1540" w:type="dxa"/>
            <w:tcBorders>
              <w:top w:val="single" w:sz="18" w:space="0" w:color="auto"/>
              <w:left w:val="single" w:sz="18" w:space="0" w:color="auto"/>
              <w:bottom w:val="single" w:sz="18" w:space="0" w:color="auto"/>
              <w:right w:val="single" w:sz="18" w:space="0" w:color="auto"/>
            </w:tcBorders>
          </w:tcPr>
          <w:p w14:paraId="24A3EB8D" w14:textId="0AB4E899" w:rsidR="009663A3" w:rsidRDefault="00881523" w:rsidP="005A26AF">
            <w:r>
              <w:t>3</w:t>
            </w:r>
            <w:r w:rsidR="008F4A84">
              <w:t xml:space="preserve"> uur</w:t>
            </w:r>
          </w:p>
        </w:tc>
        <w:tc>
          <w:tcPr>
            <w:tcW w:w="1647" w:type="dxa"/>
            <w:tcBorders>
              <w:top w:val="single" w:sz="18" w:space="0" w:color="auto"/>
              <w:left w:val="single" w:sz="18" w:space="0" w:color="auto"/>
              <w:bottom w:val="single" w:sz="18" w:space="0" w:color="auto"/>
              <w:right w:val="single" w:sz="4" w:space="0" w:color="auto"/>
            </w:tcBorders>
          </w:tcPr>
          <w:p w14:paraId="3F905305" w14:textId="717C20C3" w:rsidR="009663A3" w:rsidRDefault="00881523" w:rsidP="005A26AF">
            <w:r>
              <w:t>18</w:t>
            </w:r>
            <w:r w:rsidR="008F4A84">
              <w:t xml:space="preserve"> uur</w:t>
            </w:r>
          </w:p>
        </w:tc>
        <w:tc>
          <w:tcPr>
            <w:tcW w:w="1647" w:type="dxa"/>
            <w:tcBorders>
              <w:top w:val="single" w:sz="18" w:space="0" w:color="auto"/>
              <w:left w:val="single" w:sz="4" w:space="0" w:color="auto"/>
              <w:bottom w:val="single" w:sz="18" w:space="0" w:color="auto"/>
              <w:right w:val="single" w:sz="4" w:space="0" w:color="auto"/>
            </w:tcBorders>
          </w:tcPr>
          <w:p w14:paraId="2DE43DCF" w14:textId="3330A1C8" w:rsidR="009663A3" w:rsidRDefault="008F4A84" w:rsidP="005A26AF">
            <w:r>
              <w:t>21 uur</w:t>
            </w:r>
          </w:p>
        </w:tc>
        <w:tc>
          <w:tcPr>
            <w:tcW w:w="1647" w:type="dxa"/>
            <w:tcBorders>
              <w:top w:val="single" w:sz="18" w:space="0" w:color="auto"/>
              <w:left w:val="single" w:sz="4" w:space="0" w:color="auto"/>
              <w:bottom w:val="single" w:sz="18" w:space="0" w:color="auto"/>
              <w:right w:val="single" w:sz="18" w:space="0" w:color="auto"/>
            </w:tcBorders>
          </w:tcPr>
          <w:p w14:paraId="7176D057" w14:textId="6590D69D" w:rsidR="009663A3" w:rsidRDefault="008F4A84" w:rsidP="005A26AF">
            <w:r>
              <w:t>15</w:t>
            </w:r>
          </w:p>
        </w:tc>
        <w:tc>
          <w:tcPr>
            <w:tcW w:w="1240" w:type="dxa"/>
            <w:tcBorders>
              <w:top w:val="single" w:sz="18" w:space="0" w:color="auto"/>
              <w:left w:val="single" w:sz="18" w:space="0" w:color="auto"/>
              <w:bottom w:val="single" w:sz="18" w:space="0" w:color="auto"/>
              <w:right w:val="single" w:sz="18" w:space="0" w:color="auto"/>
            </w:tcBorders>
          </w:tcPr>
          <w:p w14:paraId="54BE31B7" w14:textId="56AB0BD0" w:rsidR="009663A3" w:rsidRDefault="008F4A84" w:rsidP="005A26AF">
            <w:r>
              <w:t>36 uur</w:t>
            </w:r>
          </w:p>
        </w:tc>
      </w:tr>
    </w:tbl>
    <w:p w14:paraId="5A0533FD" w14:textId="068EFB0F" w:rsidR="005A26AF" w:rsidRPr="005A26AF" w:rsidRDefault="005A26AF" w:rsidP="005A26AF"/>
    <w:p w14:paraId="43A73506" w14:textId="0EB43EA4" w:rsidR="008B4444" w:rsidRDefault="008B4444">
      <w:pPr>
        <w:spacing w:line="240" w:lineRule="auto"/>
        <w:rPr>
          <w:rFonts w:asciiTheme="majorHAnsi" w:hAnsiTheme="majorHAnsi" w:cs="Arial"/>
          <w:b/>
          <w:bCs/>
          <w:kern w:val="32"/>
          <w:sz w:val="24"/>
          <w:szCs w:val="32"/>
        </w:rPr>
      </w:pPr>
      <w:bookmarkStart w:id="1" w:name="_GoBack"/>
      <w:bookmarkEnd w:id="1"/>
    </w:p>
    <w:sectPr w:rsidR="008B4444" w:rsidSect="00FA4D15">
      <w:footerReference w:type="default" r:id="rId19"/>
      <w:headerReference w:type="first" r:id="rId20"/>
      <w:footerReference w:type="first" r:id="rId21"/>
      <w:pgSz w:w="11906" w:h="16838" w:code="9"/>
      <w:pgMar w:top="1417" w:right="1417" w:bottom="1417" w:left="1417" w:header="709" w:footer="709" w:gutter="0"/>
      <w:paperSrc w:first="1000" w:other="1006"/>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2A1DA" w14:textId="77777777" w:rsidR="0063100C" w:rsidRDefault="0063100C">
      <w:r>
        <w:separator/>
      </w:r>
    </w:p>
  </w:endnote>
  <w:endnote w:type="continuationSeparator" w:id="0">
    <w:p w14:paraId="4CD03F62" w14:textId="77777777" w:rsidR="0063100C" w:rsidRDefault="0063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184F" w14:textId="77777777" w:rsidR="0063100C" w:rsidRDefault="0063100C" w:rsidP="008D398E">
    <w:pPr>
      <w:pStyle w:val="Voettekst"/>
    </w:pPr>
    <w:r>
      <w:rPr>
        <w:noProof/>
      </w:rPr>
      <mc:AlternateContent>
        <mc:Choice Requires="wps">
          <w:drawing>
            <wp:anchor distT="0" distB="0" distL="114300" distR="114300" simplePos="0" relativeHeight="251663872" behindDoc="0" locked="0" layoutInCell="1" allowOverlap="1" wp14:anchorId="4C1DD012" wp14:editId="2EC4315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63100C" w14:paraId="18873EE0" w14:textId="77777777" w:rsidTr="005D6DC4">
                            <w:tc>
                              <w:tcPr>
                                <w:tcW w:w="1032" w:type="dxa"/>
                                <w:tcBorders>
                                  <w:top w:val="nil"/>
                                  <w:left w:val="nil"/>
                                  <w:bottom w:val="nil"/>
                                  <w:right w:val="nil"/>
                                </w:tcBorders>
                                <w:shd w:val="clear" w:color="auto" w:fill="auto"/>
                              </w:tcPr>
                              <w:p w14:paraId="6DB01E4C" w14:textId="77777777" w:rsidR="0063100C" w:rsidRDefault="0063100C">
                                <w:bookmarkStart w:id="2" w:name="bmBULocation_sublogo_left_other_pages" w:colFirst="0" w:colLast="0"/>
                              </w:p>
                            </w:tc>
                          </w:tr>
                          <w:bookmarkEnd w:id="2"/>
                        </w:tbl>
                        <w:p w14:paraId="1783D532" w14:textId="77777777" w:rsidR="0063100C" w:rsidRDefault="006310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D012" id="_x0000_t202" coordsize="21600,21600" o:spt="202" path="m,l,21600r21600,l21600,xe">
              <v:stroke joinstyle="miter"/>
              <v:path gradientshapeok="t" o:connecttype="rect"/>
            </v:shapetype>
            <v:shape id="Text Box 3386" o:spid="_x0000_s1028"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63100C" w14:paraId="18873EE0" w14:textId="77777777" w:rsidTr="005D6DC4">
                      <w:tc>
                        <w:tcPr>
                          <w:tcW w:w="1032" w:type="dxa"/>
                          <w:tcBorders>
                            <w:top w:val="nil"/>
                            <w:left w:val="nil"/>
                            <w:bottom w:val="nil"/>
                            <w:right w:val="nil"/>
                          </w:tcBorders>
                          <w:shd w:val="clear" w:color="auto" w:fill="auto"/>
                        </w:tcPr>
                        <w:p w14:paraId="6DB01E4C" w14:textId="77777777" w:rsidR="0063100C" w:rsidRDefault="0063100C">
                          <w:bookmarkStart w:id="3" w:name="bmBULocation_sublogo_left_other_pages" w:colFirst="0" w:colLast="0"/>
                        </w:p>
                      </w:tc>
                    </w:tr>
                    <w:bookmarkEnd w:id="3"/>
                  </w:tbl>
                  <w:p w14:paraId="1783D532" w14:textId="77777777" w:rsidR="0063100C" w:rsidRDefault="0063100C"/>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7A662B3" wp14:editId="0525436C">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63100C" w14:paraId="730BBDD6" w14:textId="77777777" w:rsidTr="005D6DC4">
                            <w:tc>
                              <w:tcPr>
                                <w:tcW w:w="3197" w:type="dxa"/>
                                <w:tcBorders>
                                  <w:top w:val="nil"/>
                                  <w:left w:val="nil"/>
                                  <w:bottom w:val="nil"/>
                                  <w:right w:val="nil"/>
                                </w:tcBorders>
                                <w:shd w:val="clear" w:color="auto" w:fill="auto"/>
                              </w:tcPr>
                              <w:p w14:paraId="25ACD8F4" w14:textId="77777777" w:rsidR="0063100C" w:rsidRDefault="0063100C">
                                <w:bookmarkStart w:id="4" w:name="bmBULocation_logo_other_pages" w:colFirst="0" w:colLast="0"/>
                              </w:p>
                            </w:tc>
                          </w:tr>
                          <w:bookmarkEnd w:id="4"/>
                        </w:tbl>
                        <w:p w14:paraId="247EB999" w14:textId="77777777" w:rsidR="0063100C" w:rsidRDefault="006310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62B3" id="Text Box 3385" o:spid="_x0000_s1029"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63100C" w14:paraId="730BBDD6" w14:textId="77777777" w:rsidTr="005D6DC4">
                      <w:tc>
                        <w:tcPr>
                          <w:tcW w:w="3197" w:type="dxa"/>
                          <w:tcBorders>
                            <w:top w:val="nil"/>
                            <w:left w:val="nil"/>
                            <w:bottom w:val="nil"/>
                            <w:right w:val="nil"/>
                          </w:tcBorders>
                          <w:shd w:val="clear" w:color="auto" w:fill="auto"/>
                        </w:tcPr>
                        <w:p w14:paraId="25ACD8F4" w14:textId="77777777" w:rsidR="0063100C" w:rsidRDefault="0063100C">
                          <w:bookmarkStart w:id="5" w:name="bmBULocation_logo_other_pages" w:colFirst="0" w:colLast="0"/>
                        </w:p>
                      </w:tc>
                    </w:tr>
                    <w:bookmarkEnd w:id="5"/>
                  </w:tbl>
                  <w:p w14:paraId="247EB999" w14:textId="77777777" w:rsidR="0063100C" w:rsidRDefault="0063100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87FD" w14:textId="77777777" w:rsidR="0063100C" w:rsidRDefault="0063100C">
    <w:pPr>
      <w:pStyle w:val="DSiconText"/>
    </w:pPr>
    <w:r>
      <w:rPr>
        <w:noProof/>
      </w:rPr>
      <mc:AlternateContent>
        <mc:Choice Requires="wps">
          <w:drawing>
            <wp:anchor distT="0" distB="0" distL="114300" distR="114300" simplePos="0" relativeHeight="251661824" behindDoc="0" locked="0" layoutInCell="1" allowOverlap="1" wp14:anchorId="01984A46" wp14:editId="4A66103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63100C" w14:paraId="2F12B892" w14:textId="77777777" w:rsidTr="00BC04B9">
                            <w:tc>
                              <w:tcPr>
                                <w:tcW w:w="2551" w:type="dxa"/>
                                <w:shd w:val="clear" w:color="auto" w:fill="auto"/>
                              </w:tcPr>
                              <w:p w14:paraId="00F76CB9" w14:textId="77777777" w:rsidR="0063100C" w:rsidRDefault="0063100C">
                                <w:bookmarkStart w:id="6" w:name="bmBULocation_sublogo_right" w:colFirst="0" w:colLast="0"/>
                              </w:p>
                            </w:tc>
                          </w:tr>
                          <w:bookmarkEnd w:id="6"/>
                        </w:tbl>
                        <w:p w14:paraId="7C3F77D4" w14:textId="77777777" w:rsidR="0063100C" w:rsidRDefault="006310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84A46" id="_x0000_t202" coordsize="21600,21600" o:spt="202" path="m,l,21600r21600,l21600,xe">
              <v:stroke joinstyle="miter"/>
              <v:path gradientshapeok="t" o:connecttype="rect"/>
            </v:shapetype>
            <v:shape id="Text Box 3383" o:spid="_x0000_s1030"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63100C" w14:paraId="2F12B892" w14:textId="77777777" w:rsidTr="00BC04B9">
                      <w:tc>
                        <w:tcPr>
                          <w:tcW w:w="2551" w:type="dxa"/>
                          <w:shd w:val="clear" w:color="auto" w:fill="auto"/>
                        </w:tcPr>
                        <w:p w14:paraId="00F76CB9" w14:textId="77777777" w:rsidR="0063100C" w:rsidRDefault="0063100C">
                          <w:bookmarkStart w:id="7" w:name="bmBULocation_sublogo_right" w:colFirst="0" w:colLast="0"/>
                        </w:p>
                      </w:tc>
                    </w:tr>
                    <w:bookmarkEnd w:id="7"/>
                  </w:tbl>
                  <w:p w14:paraId="7C3F77D4" w14:textId="77777777" w:rsidR="0063100C" w:rsidRDefault="0063100C"/>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888A49C" wp14:editId="3D1FD46E">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63100C" w14:paraId="023D96D3" w14:textId="77777777" w:rsidTr="00BC04B9">
                            <w:tc>
                              <w:tcPr>
                                <w:tcW w:w="1468" w:type="dxa"/>
                                <w:shd w:val="clear" w:color="auto" w:fill="auto"/>
                              </w:tcPr>
                              <w:p w14:paraId="4E7BE644" w14:textId="77777777" w:rsidR="0063100C" w:rsidRDefault="0063100C">
                                <w:bookmarkStart w:id="8" w:name="bmBULocation_sublogo_left" w:colFirst="0" w:colLast="0"/>
                              </w:p>
                            </w:tc>
                          </w:tr>
                          <w:bookmarkEnd w:id="8"/>
                        </w:tbl>
                        <w:p w14:paraId="0FCFC125" w14:textId="77777777" w:rsidR="0063100C" w:rsidRDefault="006310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A49C" id="Text Box 3382" o:spid="_x0000_s1031"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63100C" w14:paraId="023D96D3" w14:textId="77777777" w:rsidTr="00BC04B9">
                      <w:tc>
                        <w:tcPr>
                          <w:tcW w:w="1468" w:type="dxa"/>
                          <w:shd w:val="clear" w:color="auto" w:fill="auto"/>
                        </w:tcPr>
                        <w:p w14:paraId="4E7BE644" w14:textId="77777777" w:rsidR="0063100C" w:rsidRDefault="0063100C">
                          <w:bookmarkStart w:id="9" w:name="bmBULocation_sublogo_left" w:colFirst="0" w:colLast="0"/>
                        </w:p>
                      </w:tc>
                    </w:tr>
                    <w:bookmarkEnd w:id="9"/>
                  </w:tbl>
                  <w:p w14:paraId="0FCFC125" w14:textId="77777777" w:rsidR="0063100C" w:rsidRDefault="0063100C"/>
                </w:txbxContent>
              </v:textbox>
              <w10:wrap anchorx="page" anchory="page"/>
            </v:shape>
          </w:pict>
        </mc:Fallback>
      </mc:AlternateContent>
    </w:r>
  </w:p>
  <w:p w14:paraId="6A8BE347" w14:textId="77777777" w:rsidR="0063100C" w:rsidRDefault="0063100C"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9255F0C" wp14:editId="79BC1617">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63100C" w14:paraId="06DCE3FE" w14:textId="77777777" w:rsidTr="00BC04B9">
                            <w:tc>
                              <w:tcPr>
                                <w:tcW w:w="7376" w:type="dxa"/>
                                <w:shd w:val="clear" w:color="auto" w:fill="auto"/>
                              </w:tcPr>
                              <w:p w14:paraId="7343B0A7" w14:textId="77777777" w:rsidR="0063100C" w:rsidRDefault="0063100C">
                                <w:bookmarkStart w:id="10" w:name="bmBULocation_logo" w:colFirst="0" w:colLast="0"/>
                              </w:p>
                            </w:tc>
                          </w:tr>
                          <w:bookmarkEnd w:id="10"/>
                        </w:tbl>
                        <w:p w14:paraId="63233B59" w14:textId="77777777" w:rsidR="0063100C" w:rsidRDefault="006310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5F0C" id="Text Box 3381" o:spid="_x0000_s1032"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63100C" w14:paraId="06DCE3FE" w14:textId="77777777" w:rsidTr="00BC04B9">
                      <w:tc>
                        <w:tcPr>
                          <w:tcW w:w="7376" w:type="dxa"/>
                          <w:shd w:val="clear" w:color="auto" w:fill="auto"/>
                        </w:tcPr>
                        <w:p w14:paraId="7343B0A7" w14:textId="77777777" w:rsidR="0063100C" w:rsidRDefault="0063100C">
                          <w:bookmarkStart w:id="11" w:name="bmBULocation_logo" w:colFirst="0" w:colLast="0"/>
                        </w:p>
                      </w:tc>
                    </w:tr>
                    <w:bookmarkEnd w:id="11"/>
                  </w:tbl>
                  <w:p w14:paraId="63233B59" w14:textId="77777777" w:rsidR="0063100C" w:rsidRDefault="0063100C"/>
                </w:txbxContent>
              </v:textbox>
              <w10:wrap anchorx="page" anchory="page"/>
            </v:shape>
          </w:pict>
        </mc:Fallback>
      </mc:AlternateContent>
    </w:r>
  </w:p>
  <w:p w14:paraId="139B0A11" w14:textId="77777777" w:rsidR="0063100C" w:rsidRDefault="0063100C">
    <w:pPr>
      <w:pStyle w:val="Voettekst"/>
      <w:rPr>
        <w:sz w:val="2"/>
      </w:rPr>
    </w:pPr>
    <w:r>
      <w:rPr>
        <w:noProof/>
        <w:sz w:val="2"/>
      </w:rPr>
      <mc:AlternateContent>
        <mc:Choice Requires="wps">
          <w:drawing>
            <wp:anchor distT="0" distB="0" distL="114300" distR="114300" simplePos="0" relativeHeight="251658752" behindDoc="0" locked="0" layoutInCell="1" allowOverlap="1" wp14:anchorId="3FA85C2D" wp14:editId="38E512E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C2BF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711DDC3" wp14:editId="13755922">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8541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17E93848" wp14:editId="6920EE3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D0F18"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F5F4F1B" wp14:editId="766A8F34">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2424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7104BA45" wp14:editId="5D6AD6F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9B513"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82C5" w14:textId="77777777" w:rsidR="0063100C" w:rsidRDefault="0063100C">
      <w:r>
        <w:separator/>
      </w:r>
    </w:p>
  </w:footnote>
  <w:footnote w:type="continuationSeparator" w:id="0">
    <w:p w14:paraId="6597F21B" w14:textId="77777777" w:rsidR="0063100C" w:rsidRDefault="0063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2EF9" w14:textId="77777777" w:rsidR="0063100C" w:rsidRDefault="0063100C">
    <w:pPr>
      <w:pStyle w:val="hidden"/>
      <w:framePr w:wrap="around" w:x="172" w:y="-524"/>
    </w:pPr>
  </w:p>
  <w:p w14:paraId="1BB0EE63" w14:textId="77777777" w:rsidR="0063100C" w:rsidRDefault="0063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993"/>
        </w:tabs>
        <w:ind w:left="993" w:hanging="851"/>
      </w:pPr>
      <w:rPr>
        <w:rFonts w:hint="default"/>
      </w:rPr>
    </w:lvl>
    <w:lvl w:ilvl="1">
      <w:start w:val="1"/>
      <w:numFmt w:val="decimal"/>
      <w:pStyle w:val="Kop2"/>
      <w:lvlText w:val="%1.%2"/>
      <w:lvlJc w:val="left"/>
      <w:pPr>
        <w:tabs>
          <w:tab w:val="num" w:pos="1135"/>
        </w:tabs>
        <w:ind w:left="1135"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F1E22BB"/>
    <w:multiLevelType w:val="hybridMultilevel"/>
    <w:tmpl w:val="1764A51A"/>
    <w:lvl w:ilvl="0" w:tplc="E8187A3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59945686"/>
    <w:multiLevelType w:val="hybridMultilevel"/>
    <w:tmpl w:val="0B98132A"/>
    <w:lvl w:ilvl="0" w:tplc="40987A8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102D1F"/>
    <w:multiLevelType w:val="hybridMultilevel"/>
    <w:tmpl w:val="4C1AFBD2"/>
    <w:lvl w:ilvl="0" w:tplc="5E96F7B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A75593"/>
    <w:multiLevelType w:val="hybridMultilevel"/>
    <w:tmpl w:val="29527A9C"/>
    <w:lvl w:ilvl="0" w:tplc="A1BAE23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8"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9"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2"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3"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5"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6"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2"/>
  </w:num>
  <w:num w:numId="5">
    <w:abstractNumId w:val="2"/>
  </w:num>
  <w:num w:numId="6">
    <w:abstractNumId w:val="6"/>
  </w:num>
  <w:num w:numId="7">
    <w:abstractNumId w:val="4"/>
  </w:num>
  <w:num w:numId="8">
    <w:abstractNumId w:val="20"/>
  </w:num>
  <w:num w:numId="9">
    <w:abstractNumId w:val="19"/>
  </w:num>
  <w:num w:numId="10">
    <w:abstractNumId w:val="10"/>
  </w:num>
  <w:num w:numId="11">
    <w:abstractNumId w:val="22"/>
  </w:num>
  <w:num w:numId="12">
    <w:abstractNumId w:val="24"/>
  </w:num>
  <w:num w:numId="13">
    <w:abstractNumId w:val="0"/>
  </w:num>
  <w:num w:numId="14">
    <w:abstractNumId w:val="17"/>
  </w:num>
  <w:num w:numId="15">
    <w:abstractNumId w:val="21"/>
  </w:num>
  <w:num w:numId="16">
    <w:abstractNumId w:val="9"/>
  </w:num>
  <w:num w:numId="17">
    <w:abstractNumId w:val="13"/>
  </w:num>
  <w:num w:numId="18">
    <w:abstractNumId w:val="18"/>
  </w:num>
  <w:num w:numId="19">
    <w:abstractNumId w:val="23"/>
  </w:num>
  <w:num w:numId="20">
    <w:abstractNumId w:val="5"/>
  </w:num>
  <w:num w:numId="21">
    <w:abstractNumId w:val="26"/>
  </w:num>
  <w:num w:numId="22">
    <w:abstractNumId w:val="1"/>
  </w:num>
  <w:num w:numId="23">
    <w:abstractNumId w:val="25"/>
  </w:num>
  <w:num w:numId="24">
    <w:abstractNumId w:val="4"/>
    <w:lvlOverride w:ilvl="0">
      <w:startOverride w:val="1"/>
    </w:lvlOverride>
  </w:num>
  <w:num w:numId="25">
    <w:abstractNumId w:val="15"/>
  </w:num>
  <w:num w:numId="26">
    <w:abstractNumId w:val="16"/>
  </w:num>
  <w:num w:numId="27">
    <w:abstractNumId w:val="14"/>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E56399"/>
    <w:rsid w:val="00040770"/>
    <w:rsid w:val="000412FB"/>
    <w:rsid w:val="00041650"/>
    <w:rsid w:val="00057EE9"/>
    <w:rsid w:val="0006037B"/>
    <w:rsid w:val="00060A42"/>
    <w:rsid w:val="00061A08"/>
    <w:rsid w:val="00061A26"/>
    <w:rsid w:val="000812FF"/>
    <w:rsid w:val="00094405"/>
    <w:rsid w:val="000B456E"/>
    <w:rsid w:val="000C6C30"/>
    <w:rsid w:val="000D43CE"/>
    <w:rsid w:val="000E397C"/>
    <w:rsid w:val="000F0572"/>
    <w:rsid w:val="000F30A4"/>
    <w:rsid w:val="000F3526"/>
    <w:rsid w:val="000F3F22"/>
    <w:rsid w:val="00115F8F"/>
    <w:rsid w:val="00116BE4"/>
    <w:rsid w:val="00117FC7"/>
    <w:rsid w:val="00137FE8"/>
    <w:rsid w:val="00146F25"/>
    <w:rsid w:val="00157EE9"/>
    <w:rsid w:val="00161A0B"/>
    <w:rsid w:val="001876AA"/>
    <w:rsid w:val="00187C17"/>
    <w:rsid w:val="00190506"/>
    <w:rsid w:val="0019604D"/>
    <w:rsid w:val="001A731B"/>
    <w:rsid w:val="001C4BF9"/>
    <w:rsid w:val="001E7279"/>
    <w:rsid w:val="00201B5D"/>
    <w:rsid w:val="0020243C"/>
    <w:rsid w:val="00203EE4"/>
    <w:rsid w:val="00224C74"/>
    <w:rsid w:val="0023110A"/>
    <w:rsid w:val="00235920"/>
    <w:rsid w:val="00241512"/>
    <w:rsid w:val="002557A1"/>
    <w:rsid w:val="00262712"/>
    <w:rsid w:val="002710C3"/>
    <w:rsid w:val="00276C2C"/>
    <w:rsid w:val="002826BC"/>
    <w:rsid w:val="002A2E44"/>
    <w:rsid w:val="002D44A2"/>
    <w:rsid w:val="00304877"/>
    <w:rsid w:val="003171CE"/>
    <w:rsid w:val="003504F8"/>
    <w:rsid w:val="00350D46"/>
    <w:rsid w:val="003834A8"/>
    <w:rsid w:val="003A3F0E"/>
    <w:rsid w:val="003B49FF"/>
    <w:rsid w:val="003B555A"/>
    <w:rsid w:val="003C508B"/>
    <w:rsid w:val="003D1719"/>
    <w:rsid w:val="003D48A3"/>
    <w:rsid w:val="003F3F17"/>
    <w:rsid w:val="003F4F7B"/>
    <w:rsid w:val="003F6064"/>
    <w:rsid w:val="003F73FE"/>
    <w:rsid w:val="00402F55"/>
    <w:rsid w:val="004447BB"/>
    <w:rsid w:val="004605E6"/>
    <w:rsid w:val="00460C44"/>
    <w:rsid w:val="004800EB"/>
    <w:rsid w:val="004876C4"/>
    <w:rsid w:val="00490476"/>
    <w:rsid w:val="00493700"/>
    <w:rsid w:val="004A07C6"/>
    <w:rsid w:val="004B049D"/>
    <w:rsid w:val="004C11B4"/>
    <w:rsid w:val="004F051F"/>
    <w:rsid w:val="004F7A02"/>
    <w:rsid w:val="00515C52"/>
    <w:rsid w:val="00516AB1"/>
    <w:rsid w:val="0053238E"/>
    <w:rsid w:val="00532965"/>
    <w:rsid w:val="005414E4"/>
    <w:rsid w:val="00542E80"/>
    <w:rsid w:val="0057730F"/>
    <w:rsid w:val="005917CC"/>
    <w:rsid w:val="005A26AF"/>
    <w:rsid w:val="005B23A8"/>
    <w:rsid w:val="005B3096"/>
    <w:rsid w:val="005B7556"/>
    <w:rsid w:val="005C5833"/>
    <w:rsid w:val="005C635B"/>
    <w:rsid w:val="005D6DC4"/>
    <w:rsid w:val="005D6E1C"/>
    <w:rsid w:val="005E3DD0"/>
    <w:rsid w:val="005E59BA"/>
    <w:rsid w:val="005E7C50"/>
    <w:rsid w:val="005F62C2"/>
    <w:rsid w:val="00630F90"/>
    <w:rsid w:val="0063100C"/>
    <w:rsid w:val="00645DE8"/>
    <w:rsid w:val="00653683"/>
    <w:rsid w:val="0066640A"/>
    <w:rsid w:val="00671720"/>
    <w:rsid w:val="006A476D"/>
    <w:rsid w:val="006B0435"/>
    <w:rsid w:val="006D0F55"/>
    <w:rsid w:val="006F3B18"/>
    <w:rsid w:val="006F7864"/>
    <w:rsid w:val="00702A2A"/>
    <w:rsid w:val="007245EF"/>
    <w:rsid w:val="00726A7A"/>
    <w:rsid w:val="0072706D"/>
    <w:rsid w:val="007301E2"/>
    <w:rsid w:val="00735244"/>
    <w:rsid w:val="007449E8"/>
    <w:rsid w:val="0075349C"/>
    <w:rsid w:val="00783F9D"/>
    <w:rsid w:val="00786998"/>
    <w:rsid w:val="008011B1"/>
    <w:rsid w:val="00863D8F"/>
    <w:rsid w:val="008716A5"/>
    <w:rsid w:val="00881523"/>
    <w:rsid w:val="00883A98"/>
    <w:rsid w:val="008952AC"/>
    <w:rsid w:val="008B4444"/>
    <w:rsid w:val="008D398E"/>
    <w:rsid w:val="008E186C"/>
    <w:rsid w:val="008F4A84"/>
    <w:rsid w:val="00904735"/>
    <w:rsid w:val="00926473"/>
    <w:rsid w:val="009456D5"/>
    <w:rsid w:val="0096297C"/>
    <w:rsid w:val="009663A3"/>
    <w:rsid w:val="00966FA2"/>
    <w:rsid w:val="009B31CF"/>
    <w:rsid w:val="009C5ECC"/>
    <w:rsid w:val="009C7FB9"/>
    <w:rsid w:val="009D1322"/>
    <w:rsid w:val="009E36AE"/>
    <w:rsid w:val="009F656B"/>
    <w:rsid w:val="009F76E2"/>
    <w:rsid w:val="009F78CC"/>
    <w:rsid w:val="00A21A1C"/>
    <w:rsid w:val="00A41F35"/>
    <w:rsid w:val="00A425A3"/>
    <w:rsid w:val="00A44D23"/>
    <w:rsid w:val="00A92077"/>
    <w:rsid w:val="00AA0410"/>
    <w:rsid w:val="00AD0D90"/>
    <w:rsid w:val="00AD1A1A"/>
    <w:rsid w:val="00AD7B0A"/>
    <w:rsid w:val="00AD7D94"/>
    <w:rsid w:val="00AE3FC8"/>
    <w:rsid w:val="00AF011F"/>
    <w:rsid w:val="00B1420C"/>
    <w:rsid w:val="00B17F24"/>
    <w:rsid w:val="00B53D43"/>
    <w:rsid w:val="00B702B7"/>
    <w:rsid w:val="00B72F58"/>
    <w:rsid w:val="00B74BA9"/>
    <w:rsid w:val="00B827CA"/>
    <w:rsid w:val="00B86BAF"/>
    <w:rsid w:val="00B90599"/>
    <w:rsid w:val="00B91697"/>
    <w:rsid w:val="00BB34E3"/>
    <w:rsid w:val="00BC04B9"/>
    <w:rsid w:val="00BC5F98"/>
    <w:rsid w:val="00BC7D21"/>
    <w:rsid w:val="00BD748B"/>
    <w:rsid w:val="00C06940"/>
    <w:rsid w:val="00C14783"/>
    <w:rsid w:val="00C27B9C"/>
    <w:rsid w:val="00C55023"/>
    <w:rsid w:val="00C5694A"/>
    <w:rsid w:val="00C613B1"/>
    <w:rsid w:val="00C637D2"/>
    <w:rsid w:val="00C70697"/>
    <w:rsid w:val="00C708E2"/>
    <w:rsid w:val="00CA06F0"/>
    <w:rsid w:val="00CB7150"/>
    <w:rsid w:val="00CC1798"/>
    <w:rsid w:val="00CC486B"/>
    <w:rsid w:val="00CC602F"/>
    <w:rsid w:val="00CD6252"/>
    <w:rsid w:val="00D0692C"/>
    <w:rsid w:val="00D63491"/>
    <w:rsid w:val="00D72B1C"/>
    <w:rsid w:val="00D76FFA"/>
    <w:rsid w:val="00D835F3"/>
    <w:rsid w:val="00DA55AA"/>
    <w:rsid w:val="00DC3291"/>
    <w:rsid w:val="00DD6790"/>
    <w:rsid w:val="00E3330C"/>
    <w:rsid w:val="00E37780"/>
    <w:rsid w:val="00E5233D"/>
    <w:rsid w:val="00E56399"/>
    <w:rsid w:val="00E621E3"/>
    <w:rsid w:val="00E64685"/>
    <w:rsid w:val="00EB32AC"/>
    <w:rsid w:val="00EB773C"/>
    <w:rsid w:val="00EE0CC3"/>
    <w:rsid w:val="00EF3617"/>
    <w:rsid w:val="00EF7BB9"/>
    <w:rsid w:val="00F131F4"/>
    <w:rsid w:val="00F172EA"/>
    <w:rsid w:val="00F31578"/>
    <w:rsid w:val="00F32E53"/>
    <w:rsid w:val="00F540C8"/>
    <w:rsid w:val="00F541E9"/>
    <w:rsid w:val="00FA3425"/>
    <w:rsid w:val="00FA4D15"/>
    <w:rsid w:val="00FD1B8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44FA3A78"/>
  <w15:chartTrackingRefBased/>
  <w15:docId w15:val="{576F8C18-12A8-46FC-911D-A6EA16A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F6064"/>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clear" w:pos="993"/>
        <w:tab w:val="left" w:pos="34"/>
        <w:tab w:val="left" w:pos="68"/>
        <w:tab w:val="left" w:pos="102"/>
        <w:tab w:val="num" w:pos="851"/>
      </w:tabs>
      <w:spacing w:before="320" w:after="120"/>
      <w:ind w:left="851"/>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15F8F"/>
    <w:pPr>
      <w:ind w:left="720"/>
      <w:contextualSpacing/>
    </w:pPr>
  </w:style>
  <w:style w:type="paragraph" w:styleId="Geenafstand">
    <w:name w:val="No Spacing"/>
    <w:link w:val="GeenafstandChar"/>
    <w:uiPriority w:val="1"/>
    <w:qFormat/>
    <w:rsid w:val="00FA4D15"/>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FA4D15"/>
    <w:rPr>
      <w:rFonts w:asciiTheme="minorHAnsi" w:eastAsiaTheme="minorEastAsia" w:hAnsiTheme="minorHAnsi" w:cstheme="minorBidi"/>
      <w:sz w:val="22"/>
      <w:szCs w:val="22"/>
      <w:lang w:val="nl-NL" w:eastAsia="nl-NL"/>
    </w:rPr>
  </w:style>
  <w:style w:type="character" w:styleId="Verwijzingopmerking">
    <w:name w:val="annotation reference"/>
    <w:basedOn w:val="Standaardalinea-lettertype"/>
    <w:semiHidden/>
    <w:unhideWhenUsed/>
    <w:rsid w:val="00203EE4"/>
    <w:rPr>
      <w:sz w:val="16"/>
      <w:szCs w:val="16"/>
    </w:rPr>
  </w:style>
  <w:style w:type="paragraph" w:styleId="Tekstopmerking">
    <w:name w:val="annotation text"/>
    <w:basedOn w:val="Standaard"/>
    <w:link w:val="TekstopmerkingChar"/>
    <w:semiHidden/>
    <w:unhideWhenUsed/>
    <w:rsid w:val="00203EE4"/>
    <w:pPr>
      <w:spacing w:line="240" w:lineRule="auto"/>
    </w:pPr>
    <w:rPr>
      <w:sz w:val="20"/>
      <w:szCs w:val="20"/>
    </w:rPr>
  </w:style>
  <w:style w:type="character" w:customStyle="1" w:styleId="TekstopmerkingChar">
    <w:name w:val="Tekst opmerking Char"/>
    <w:basedOn w:val="Standaardalinea-lettertype"/>
    <w:link w:val="Tekstopmerking"/>
    <w:semiHidden/>
    <w:rsid w:val="00203EE4"/>
    <w:rPr>
      <w:rFonts w:ascii="Arial" w:hAnsi="Arial"/>
      <w:lang w:val="nl-NL" w:eastAsia="nl-NL"/>
    </w:rPr>
  </w:style>
  <w:style w:type="paragraph" w:styleId="Ballontekst">
    <w:name w:val="Balloon Text"/>
    <w:basedOn w:val="Standaard"/>
    <w:link w:val="BallontekstChar"/>
    <w:semiHidden/>
    <w:unhideWhenUsed/>
    <w:rsid w:val="00203EE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03EE4"/>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203EE4"/>
    <w:rPr>
      <w:b/>
      <w:bCs/>
    </w:rPr>
  </w:style>
  <w:style w:type="character" w:customStyle="1" w:styleId="OnderwerpvanopmerkingChar">
    <w:name w:val="Onderwerp van opmerking Char"/>
    <w:basedOn w:val="TekstopmerkingChar"/>
    <w:link w:val="Onderwerpvanopmerking"/>
    <w:semiHidden/>
    <w:rsid w:val="00203EE4"/>
    <w:rPr>
      <w:rFonts w:ascii="Arial" w:hAnsi="Arial"/>
      <w:b/>
      <w:bCs/>
      <w:lang w:val="nl-NL" w:eastAsia="nl-NL"/>
    </w:rPr>
  </w:style>
  <w:style w:type="paragraph" w:styleId="Citaat">
    <w:name w:val="Quote"/>
    <w:basedOn w:val="Standaard"/>
    <w:next w:val="Standaard"/>
    <w:link w:val="CitaatChar"/>
    <w:uiPriority w:val="29"/>
    <w:qFormat/>
    <w:rsid w:val="003F73F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F73FE"/>
    <w:rPr>
      <w:rFonts w:ascii="Arial" w:hAnsi="Arial"/>
      <w:i/>
      <w:iCs/>
      <w:color w:val="404040" w:themeColor="text1" w:themeTint="BF"/>
      <w:sz w:val="19"/>
      <w:szCs w:val="24"/>
      <w:lang w:val="nl-NL" w:eastAsia="nl-NL"/>
    </w:rPr>
  </w:style>
  <w:style w:type="paragraph" w:styleId="Plattetekst2">
    <w:name w:val="Body Text 2"/>
    <w:basedOn w:val="Standaard"/>
    <w:link w:val="Plattetekst2Char"/>
    <w:rsid w:val="00AE3FC8"/>
    <w:pPr>
      <w:widowControl w:val="0"/>
      <w:overflowPunct w:val="0"/>
      <w:autoSpaceDE w:val="0"/>
      <w:autoSpaceDN w:val="0"/>
      <w:adjustRightInd w:val="0"/>
      <w:spacing w:line="232" w:lineRule="auto"/>
      <w:ind w:left="1417"/>
      <w:jc w:val="both"/>
      <w:textAlignment w:val="baseline"/>
    </w:pPr>
    <w:rPr>
      <w:rFonts w:ascii="Times New Roman" w:hAnsi="Times New Roman"/>
      <w:sz w:val="18"/>
      <w:szCs w:val="20"/>
      <w:lang w:eastAsia="en-US"/>
    </w:rPr>
  </w:style>
  <w:style w:type="character" w:customStyle="1" w:styleId="Plattetekst2Char">
    <w:name w:val="Platte tekst 2 Char"/>
    <w:basedOn w:val="Standaardalinea-lettertype"/>
    <w:link w:val="Plattetekst2"/>
    <w:rsid w:val="00AE3FC8"/>
    <w:rPr>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2606">
      <w:bodyDiv w:val="1"/>
      <w:marLeft w:val="0"/>
      <w:marRight w:val="0"/>
      <w:marTop w:val="0"/>
      <w:marBottom w:val="0"/>
      <w:divBdr>
        <w:top w:val="none" w:sz="0" w:space="0" w:color="auto"/>
        <w:left w:val="none" w:sz="0" w:space="0" w:color="auto"/>
        <w:bottom w:val="none" w:sz="0" w:space="0" w:color="auto"/>
        <w:right w:val="none" w:sz="0" w:space="0" w:color="auto"/>
      </w:divBdr>
      <w:divsChild>
        <w:div w:id="885483990">
          <w:marLeft w:val="0"/>
          <w:marRight w:val="0"/>
          <w:marTop w:val="0"/>
          <w:marBottom w:val="0"/>
          <w:divBdr>
            <w:top w:val="none" w:sz="0" w:space="0" w:color="auto"/>
            <w:left w:val="none" w:sz="0" w:space="0" w:color="auto"/>
            <w:bottom w:val="none" w:sz="0" w:space="0" w:color="auto"/>
            <w:right w:val="none" w:sz="0" w:space="0" w:color="auto"/>
          </w:divBdr>
        </w:div>
        <w:div w:id="1830438237">
          <w:marLeft w:val="0"/>
          <w:marRight w:val="0"/>
          <w:marTop w:val="0"/>
          <w:marBottom w:val="0"/>
          <w:divBdr>
            <w:top w:val="none" w:sz="0" w:space="0" w:color="auto"/>
            <w:left w:val="none" w:sz="0" w:space="0" w:color="auto"/>
            <w:bottom w:val="none" w:sz="0" w:space="0" w:color="auto"/>
            <w:right w:val="none" w:sz="0" w:space="0" w:color="auto"/>
          </w:divBdr>
        </w:div>
        <w:div w:id="197359041">
          <w:marLeft w:val="0"/>
          <w:marRight w:val="0"/>
          <w:marTop w:val="0"/>
          <w:marBottom w:val="0"/>
          <w:divBdr>
            <w:top w:val="none" w:sz="0" w:space="0" w:color="auto"/>
            <w:left w:val="none" w:sz="0" w:space="0" w:color="auto"/>
            <w:bottom w:val="none" w:sz="0" w:space="0" w:color="auto"/>
            <w:right w:val="none" w:sz="0" w:space="0" w:color="auto"/>
          </w:divBdr>
        </w:div>
      </w:divsChild>
    </w:div>
    <w:div w:id="1112553981">
      <w:bodyDiv w:val="1"/>
      <w:marLeft w:val="0"/>
      <w:marRight w:val="0"/>
      <w:marTop w:val="0"/>
      <w:marBottom w:val="0"/>
      <w:divBdr>
        <w:top w:val="none" w:sz="0" w:space="0" w:color="auto"/>
        <w:left w:val="none" w:sz="0" w:space="0" w:color="auto"/>
        <w:bottom w:val="none" w:sz="0" w:space="0" w:color="auto"/>
        <w:right w:val="none" w:sz="0" w:space="0" w:color="auto"/>
      </w:divBdr>
    </w:div>
    <w:div w:id="1599631432">
      <w:bodyDiv w:val="1"/>
      <w:marLeft w:val="0"/>
      <w:marRight w:val="0"/>
      <w:marTop w:val="0"/>
      <w:marBottom w:val="0"/>
      <w:divBdr>
        <w:top w:val="none" w:sz="0" w:space="0" w:color="auto"/>
        <w:left w:val="none" w:sz="0" w:space="0" w:color="auto"/>
        <w:bottom w:val="none" w:sz="0" w:space="0" w:color="auto"/>
        <w:right w:val="none" w:sz="0" w:space="0" w:color="auto"/>
      </w:divBdr>
    </w:div>
    <w:div w:id="1696730819">
      <w:bodyDiv w:val="1"/>
      <w:marLeft w:val="0"/>
      <w:marRight w:val="0"/>
      <w:marTop w:val="0"/>
      <w:marBottom w:val="0"/>
      <w:divBdr>
        <w:top w:val="none" w:sz="0" w:space="0" w:color="auto"/>
        <w:left w:val="none" w:sz="0" w:space="0" w:color="auto"/>
        <w:bottom w:val="none" w:sz="0" w:space="0" w:color="auto"/>
        <w:right w:val="none" w:sz="0" w:space="0" w:color="auto"/>
      </w:divBdr>
      <w:divsChild>
        <w:div w:id="1855146968">
          <w:marLeft w:val="0"/>
          <w:marRight w:val="0"/>
          <w:marTop w:val="0"/>
          <w:marBottom w:val="0"/>
          <w:divBdr>
            <w:top w:val="none" w:sz="0" w:space="0" w:color="auto"/>
            <w:left w:val="none" w:sz="0" w:space="0" w:color="auto"/>
            <w:bottom w:val="none" w:sz="0" w:space="0" w:color="auto"/>
            <w:right w:val="none" w:sz="0" w:space="0" w:color="auto"/>
          </w:divBdr>
        </w:div>
        <w:div w:id="940793033">
          <w:marLeft w:val="0"/>
          <w:marRight w:val="0"/>
          <w:marTop w:val="0"/>
          <w:marBottom w:val="0"/>
          <w:divBdr>
            <w:top w:val="none" w:sz="0" w:space="0" w:color="auto"/>
            <w:left w:val="none" w:sz="0" w:space="0" w:color="auto"/>
            <w:bottom w:val="none" w:sz="0" w:space="0" w:color="auto"/>
            <w:right w:val="none" w:sz="0" w:space="0" w:color="auto"/>
          </w:divBdr>
        </w:div>
        <w:div w:id="715281063">
          <w:marLeft w:val="0"/>
          <w:marRight w:val="0"/>
          <w:marTop w:val="0"/>
          <w:marBottom w:val="0"/>
          <w:divBdr>
            <w:top w:val="none" w:sz="0" w:space="0" w:color="auto"/>
            <w:left w:val="none" w:sz="0" w:space="0" w:color="auto"/>
            <w:bottom w:val="none" w:sz="0" w:space="0" w:color="auto"/>
            <w:right w:val="none" w:sz="0" w:space="0" w:color="auto"/>
          </w:divBdr>
        </w:div>
        <w:div w:id="1676568503">
          <w:marLeft w:val="0"/>
          <w:marRight w:val="0"/>
          <w:marTop w:val="0"/>
          <w:marBottom w:val="0"/>
          <w:divBdr>
            <w:top w:val="none" w:sz="0" w:space="0" w:color="auto"/>
            <w:left w:val="none" w:sz="0" w:space="0" w:color="auto"/>
            <w:bottom w:val="none" w:sz="0" w:space="0" w:color="auto"/>
            <w:right w:val="none" w:sz="0" w:space="0" w:color="auto"/>
          </w:divBdr>
        </w:div>
        <w:div w:id="2116973569">
          <w:marLeft w:val="0"/>
          <w:marRight w:val="0"/>
          <w:marTop w:val="0"/>
          <w:marBottom w:val="0"/>
          <w:divBdr>
            <w:top w:val="none" w:sz="0" w:space="0" w:color="auto"/>
            <w:left w:val="none" w:sz="0" w:space="0" w:color="auto"/>
            <w:bottom w:val="none" w:sz="0" w:space="0" w:color="auto"/>
            <w:right w:val="none" w:sz="0" w:space="0" w:color="auto"/>
          </w:divBdr>
        </w:div>
        <w:div w:id="1935892325">
          <w:marLeft w:val="0"/>
          <w:marRight w:val="0"/>
          <w:marTop w:val="0"/>
          <w:marBottom w:val="0"/>
          <w:divBdr>
            <w:top w:val="none" w:sz="0" w:space="0" w:color="auto"/>
            <w:left w:val="none" w:sz="0" w:space="0" w:color="auto"/>
            <w:bottom w:val="none" w:sz="0" w:space="0" w:color="auto"/>
            <w:right w:val="none" w:sz="0" w:space="0" w:color="auto"/>
          </w:divBdr>
        </w:div>
        <w:div w:id="1379742246">
          <w:marLeft w:val="0"/>
          <w:marRight w:val="0"/>
          <w:marTop w:val="0"/>
          <w:marBottom w:val="0"/>
          <w:divBdr>
            <w:top w:val="none" w:sz="0" w:space="0" w:color="auto"/>
            <w:left w:val="none" w:sz="0" w:space="0" w:color="auto"/>
            <w:bottom w:val="none" w:sz="0" w:space="0" w:color="auto"/>
            <w:right w:val="none" w:sz="0" w:space="0" w:color="auto"/>
          </w:divBdr>
        </w:div>
      </w:divsChild>
    </w:div>
    <w:div w:id="1710838159">
      <w:bodyDiv w:val="1"/>
      <w:marLeft w:val="0"/>
      <w:marRight w:val="0"/>
      <w:marTop w:val="0"/>
      <w:marBottom w:val="0"/>
      <w:divBdr>
        <w:top w:val="none" w:sz="0" w:space="0" w:color="auto"/>
        <w:left w:val="none" w:sz="0" w:space="0" w:color="auto"/>
        <w:bottom w:val="none" w:sz="0" w:space="0" w:color="auto"/>
        <w:right w:val="none" w:sz="0" w:space="0" w:color="auto"/>
      </w:divBdr>
      <w:divsChild>
        <w:div w:id="488594928">
          <w:marLeft w:val="0"/>
          <w:marRight w:val="0"/>
          <w:marTop w:val="0"/>
          <w:marBottom w:val="0"/>
          <w:divBdr>
            <w:top w:val="none" w:sz="0" w:space="0" w:color="auto"/>
            <w:left w:val="none" w:sz="0" w:space="0" w:color="auto"/>
            <w:bottom w:val="none" w:sz="0" w:space="0" w:color="auto"/>
            <w:right w:val="none" w:sz="0" w:space="0" w:color="auto"/>
          </w:divBdr>
        </w:div>
        <w:div w:id="1835222305">
          <w:marLeft w:val="0"/>
          <w:marRight w:val="0"/>
          <w:marTop w:val="0"/>
          <w:marBottom w:val="0"/>
          <w:divBdr>
            <w:top w:val="none" w:sz="0" w:space="0" w:color="auto"/>
            <w:left w:val="none" w:sz="0" w:space="0" w:color="auto"/>
            <w:bottom w:val="none" w:sz="0" w:space="0" w:color="auto"/>
            <w:right w:val="none" w:sz="0" w:space="0" w:color="auto"/>
          </w:divBdr>
        </w:div>
        <w:div w:id="249196979">
          <w:marLeft w:val="0"/>
          <w:marRight w:val="0"/>
          <w:marTop w:val="0"/>
          <w:marBottom w:val="0"/>
          <w:divBdr>
            <w:top w:val="none" w:sz="0" w:space="0" w:color="auto"/>
            <w:left w:val="none" w:sz="0" w:space="0" w:color="auto"/>
            <w:bottom w:val="none" w:sz="0" w:space="0" w:color="auto"/>
            <w:right w:val="none" w:sz="0" w:space="0" w:color="auto"/>
          </w:divBdr>
        </w:div>
        <w:div w:id="282613415">
          <w:marLeft w:val="0"/>
          <w:marRight w:val="0"/>
          <w:marTop w:val="0"/>
          <w:marBottom w:val="0"/>
          <w:divBdr>
            <w:top w:val="none" w:sz="0" w:space="0" w:color="auto"/>
            <w:left w:val="none" w:sz="0" w:space="0" w:color="auto"/>
            <w:bottom w:val="none" w:sz="0" w:space="0" w:color="auto"/>
            <w:right w:val="none" w:sz="0" w:space="0" w:color="auto"/>
          </w:divBdr>
        </w:div>
        <w:div w:id="1461990932">
          <w:marLeft w:val="0"/>
          <w:marRight w:val="0"/>
          <w:marTop w:val="0"/>
          <w:marBottom w:val="0"/>
          <w:divBdr>
            <w:top w:val="none" w:sz="0" w:space="0" w:color="auto"/>
            <w:left w:val="none" w:sz="0" w:space="0" w:color="auto"/>
            <w:bottom w:val="none" w:sz="0" w:space="0" w:color="auto"/>
            <w:right w:val="none" w:sz="0" w:space="0" w:color="auto"/>
          </w:divBdr>
        </w:div>
        <w:div w:id="823275412">
          <w:marLeft w:val="0"/>
          <w:marRight w:val="0"/>
          <w:marTop w:val="0"/>
          <w:marBottom w:val="0"/>
          <w:divBdr>
            <w:top w:val="none" w:sz="0" w:space="0" w:color="auto"/>
            <w:left w:val="none" w:sz="0" w:space="0" w:color="auto"/>
            <w:bottom w:val="none" w:sz="0" w:space="0" w:color="auto"/>
            <w:right w:val="none" w:sz="0" w:space="0" w:color="auto"/>
          </w:divBdr>
        </w:div>
      </w:divsChild>
    </w:div>
    <w:div w:id="17126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GITP PAO
Ptolemaeuslaan 40, 3528 BP Utrecht
030 2040800
www.gitp-pao.nl
pao@gitp.nl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Address xmlns="http://www.documentaal.nl/Address"/>
</file>

<file path=customXml/item4.xml><?xml version="1.0" encoding="utf-8"?>
<Signer xmlns="http://www.documentaal.nl/Signer"/>
</file>

<file path=customXml/item5.xml><?xml version="1.0" encoding="utf-8"?>
<Signer2 xmlns="http://www.documentaal.nl/Signer2"/>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Signer3 xmlns="http://www.documentaal.nl/Signer3"/>
</file>

<file path=customXml/item9.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05B50B2-F75E-4A5A-80B7-E64076D5E6B2}">
  <ds:schemaRefs>
    <ds:schemaRef ds:uri="http://schemas.openxmlformats.org/officeDocument/2006/bibliography"/>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customXml/itemProps9.xml><?xml version="1.0" encoding="utf-8"?>
<ds:datastoreItem xmlns:ds="http://schemas.openxmlformats.org/officeDocument/2006/customXml" ds:itemID="{FC00FD77-6FBC-43B9-BE24-A2B1B62F101A}">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872</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COGNITIEVE GEDRAGSTHERAPIE OP SCHOOL</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COGNITIEVE GEDRAGSTHERAPIE OP SCHOOL</dc:title>
  <dc:subject>Het toepassen van leertheoretische en cognitieve analyses en technieken op school</dc:subject>
  <dc:creator>Reijnen,Anouk</dc:creator>
  <cp:keywords/>
  <dc:description/>
  <cp:lastModifiedBy>Hessels, Vivian</cp:lastModifiedBy>
  <cp:revision>2</cp:revision>
  <dcterms:created xsi:type="dcterms:W3CDTF">2018-11-21T13:56:00Z</dcterms:created>
  <dcterms:modified xsi:type="dcterms:W3CDTF">2018-11-22T10:30:00Z</dcterms:modified>
</cp:coreProperties>
</file>